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F63" w:rsidRDefault="00C94F63" w:rsidP="00C94F6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45A17" wp14:editId="78D0CA4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4F63" w:rsidRDefault="00C94F63" w:rsidP="00C94F6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C94F63" w:rsidRDefault="00C94F63" w:rsidP="00C94F6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94F63" w:rsidRDefault="00C94F63" w:rsidP="00C94F6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C94F63" w:rsidRDefault="00C94F63" w:rsidP="00C94F6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C94F63" w:rsidRDefault="00C94F63" w:rsidP="00C94F6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94F63" w:rsidRDefault="00C94F63" w:rsidP="00C94F6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ru-RU"/>
        </w:rPr>
        <w:drawing>
          <wp:inline distT="0" distB="0" distL="0" distR="0" wp14:anchorId="7CEC8F75" wp14:editId="1A4865F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94F63" w:rsidRDefault="00B77C6E" w:rsidP="00B77C6E">
      <w:pPr>
        <w:shd w:val="clear" w:color="auto" w:fill="FFFFFF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</w:pPr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>К</w:t>
      </w:r>
      <w:proofErr w:type="spellStart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>оригува</w:t>
      </w:r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>ння</w:t>
      </w:r>
      <w:proofErr w:type="spellEnd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 xml:space="preserve"> </w:t>
      </w:r>
      <w:proofErr w:type="spellStart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>фінрезультат</w:t>
      </w:r>
      <w:proofErr w:type="spellEnd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>у</w:t>
      </w:r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 xml:space="preserve"> у </w:t>
      </w:r>
      <w:proofErr w:type="spellStart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>разі</w:t>
      </w:r>
      <w:proofErr w:type="spellEnd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 xml:space="preserve"> </w:t>
      </w:r>
      <w:proofErr w:type="spellStart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>придбання</w:t>
      </w:r>
      <w:proofErr w:type="spellEnd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 xml:space="preserve"> майна </w:t>
      </w:r>
      <w:bookmarkStart w:id="1" w:name="_GoBack"/>
      <w:bookmarkEnd w:id="1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 xml:space="preserve">у </w:t>
      </w:r>
      <w:proofErr w:type="spellStart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>платників</w:t>
      </w:r>
      <w:proofErr w:type="spellEnd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 xml:space="preserve"> </w:t>
      </w:r>
      <w:proofErr w:type="spellStart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>єдиного</w:t>
      </w:r>
      <w:proofErr w:type="spellEnd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 xml:space="preserve"> </w:t>
      </w:r>
      <w:proofErr w:type="spellStart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>податку</w:t>
      </w:r>
      <w:proofErr w:type="spellEnd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 xml:space="preserve"> </w:t>
      </w:r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>резидент</w:t>
      </w:r>
      <w:proofErr w:type="spellStart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val="uk-UA" w:eastAsia="ru-RU"/>
        </w:rPr>
        <w:t>ом</w:t>
      </w:r>
      <w:proofErr w:type="spellEnd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 xml:space="preserve"> </w:t>
      </w:r>
      <w:proofErr w:type="spellStart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>Дія</w:t>
      </w:r>
      <w:proofErr w:type="spellEnd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 xml:space="preserve"> </w:t>
      </w:r>
      <w:proofErr w:type="spellStart"/>
      <w:r w:rsidRPr="00B77C6E">
        <w:rPr>
          <w:rFonts w:ascii="Times New Roman" w:eastAsia="Times New Roman" w:hAnsi="Times New Roman" w:cs="Times New Roman"/>
          <w:b/>
          <w:color w:val="1D1D1B"/>
          <w:kern w:val="36"/>
          <w:sz w:val="28"/>
          <w:szCs w:val="28"/>
          <w:lang w:eastAsia="ru-RU"/>
        </w:rPr>
        <w:t>Сіті</w:t>
      </w:r>
      <w:proofErr w:type="spellEnd"/>
    </w:p>
    <w:p w:rsidR="00B77C6E" w:rsidRPr="00B77C6E" w:rsidRDefault="00B77C6E" w:rsidP="00B77C6E">
      <w:pPr>
        <w:shd w:val="clear" w:color="auto" w:fill="FFFFFF"/>
        <w:spacing w:after="0" w:line="24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</w:p>
    <w:p w:rsidR="002952F5" w:rsidRDefault="00C94F63" w:rsidP="00C94F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eastAsia="ru-RU"/>
        </w:rPr>
        <w:t>В</w:t>
      </w:r>
      <w:proofErr w:type="spellStart"/>
      <w:r w:rsidR="002952F5"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ідповідно</w:t>
      </w:r>
      <w:proofErr w:type="spellEnd"/>
      <w:r w:rsidR="002952F5"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до </w:t>
      </w:r>
      <w:proofErr w:type="spellStart"/>
      <w:r w:rsidR="002952F5"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пп</w:t>
      </w:r>
      <w:proofErr w:type="spellEnd"/>
      <w:r w:rsidR="002952F5"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. 141.10.3 Податкового кодексу України (далі - ПКУ) юридична особа, яка внесена до реєстру Дія Сіті, але не подала заяву про перехід на оподаткування як резидента Дія Сіті – платника податку на особливих умовах вважається резидентом Дія Сіті – платником податку на загальних </w:t>
      </w:r>
      <w:proofErr w:type="gramStart"/>
      <w:r w:rsidR="002952F5"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п</w:t>
      </w:r>
      <w:proofErr w:type="gramEnd"/>
      <w:r w:rsidR="002952F5"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ідставах.</w:t>
      </w:r>
    </w:p>
    <w:p w:rsidR="002952F5" w:rsidRPr="00C94F63" w:rsidRDefault="002952F5" w:rsidP="00C94F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Підпунктом 140.5.17 ПКУ встановлено, що фінансовий результат податкового (звітного) періоду збільшується на суму вартості майна, робіт, послуг (крім роялті), придбаного (придбаних) резидентом Дія Сіті – платником податку на прибуток підприємств на загальних підставах у платників єдиного податку протягом податкового (звітного) року, в розмірі, що перевищує 20 </w:t>
      </w:r>
      <w:proofErr w:type="spellStart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відс</w:t>
      </w:r>
      <w:proofErr w:type="spellEnd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. суми витрат від будь-якої діяльності, визначених за показниками Звіту про фінансові результати (Звіту про сукупний дохід) за попередній річний звітний період. При цьому до витрат від будь-якої діяльності, визначених за показниками Звіту про фінансові результати (Звіту про сукупний дохід), включаються витрати, пов’язані з операційною, фінансовою та інвестиційною діяльністю.</w:t>
      </w:r>
    </w:p>
    <w:p w:rsidR="002952F5" w:rsidRPr="00C94F63" w:rsidRDefault="002952F5" w:rsidP="00C94F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Резиденти Дія Сіті – платники податку на прибуток підприємств на загальних підставах, які зареєстровані протягом звітного (податкового) року (новостворені), у поточному календарному році розрахунок частки вартості майна (робіт, послуг), придбаного (придбаних) у платників єдиного податку, передбаченої абзацом першим </w:t>
      </w:r>
      <w:proofErr w:type="spellStart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пп</w:t>
      </w:r>
      <w:proofErr w:type="spellEnd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. 140.5.17 ПКУ, проводять на підставі показників Звіту про фінансові результати (Звіту про сукупний дохід) за поточний річний звітний період.</w:t>
      </w:r>
    </w:p>
    <w:p w:rsidR="002952F5" w:rsidRPr="00C94F63" w:rsidRDefault="002952F5" w:rsidP="00C94F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У разі якщо на дату отримання майна, робіт, послуг постачальник не є платником єдиного податку, такі майно, роботи, послуги вважаються придбаними у платника єдиного податку, за умови що на дату здійснення попередньої оплати постачальник був платником єдиного податку.</w:t>
      </w:r>
    </w:p>
    <w:p w:rsidR="002952F5" w:rsidRPr="00C94F63" w:rsidRDefault="002952F5" w:rsidP="00C94F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При цьому п. 62 </w:t>
      </w:r>
      <w:proofErr w:type="spellStart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підрозд</w:t>
      </w:r>
      <w:proofErr w:type="spellEnd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. 4 </w:t>
      </w:r>
      <w:proofErr w:type="spellStart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розд</w:t>
      </w:r>
      <w:proofErr w:type="spellEnd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. XX «Перехідні положення» ПКУ передбачено застосування положення </w:t>
      </w:r>
      <w:proofErr w:type="spellStart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пп</w:t>
      </w:r>
      <w:proofErr w:type="spellEnd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. 140.5.17 ПКУ до податкових (звітних) періодів починаючи з 01 січня 2024 року.</w:t>
      </w:r>
    </w:p>
    <w:p w:rsidR="002952F5" w:rsidRPr="00C94F63" w:rsidRDefault="002952F5" w:rsidP="00C94F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Встановлено, що у 2024 році розміри придбання майна, робіт, послуг (крім роялті) у платника єдиного податку протягом податкового (звітного) року, передбачені </w:t>
      </w:r>
      <w:proofErr w:type="spellStart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пп</w:t>
      </w:r>
      <w:proofErr w:type="spellEnd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. 140.5.17 ПКУ, визначаються в розмірі, що перевищує 50 </w:t>
      </w:r>
      <w:proofErr w:type="spellStart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відс</w:t>
      </w:r>
      <w:proofErr w:type="spellEnd"/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. суми витрат від будь-якої діяльності, визначених за показниками Звіту про фінансові результати (Звіту про сукупний дохід) за попередній річний звітний період. При цьому до витрат від будь-якої діяльності, визначених за </w:t>
      </w:r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lastRenderedPageBreak/>
        <w:t>показниками Звіту про фінансові результати (Звіту про сукупний дохід), включаються витрати, пов’язані з операційною, фінансовою та інвестиційною діяльністю.</w:t>
      </w:r>
    </w:p>
    <w:p w:rsidR="002952F5" w:rsidRPr="00C94F63" w:rsidRDefault="002952F5" w:rsidP="00C94F6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C94F63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Резиденти Дія Сіті – платники податку на прибуток підприємств на загальних підставах, які зареєстровані протягом 2024 року (новостворені), у цьому календарному році розрахунок частки вартості майна (робіт, послуг), придбаного (придбаних) у платників єдиного податку, проводять на підставі показників Звіту про фінансові результати (Звіту про сукупний дохід) за поточний річний звітний період.</w:t>
      </w:r>
    </w:p>
    <w:p w:rsidR="00CE3210" w:rsidRPr="00C94F63" w:rsidRDefault="00CE3210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52F5" w:rsidRDefault="002952F5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Pr="00C94F63" w:rsidRDefault="00C94F63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52F5" w:rsidRPr="00C94F63" w:rsidRDefault="002952F5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4F63" w:rsidRPr="00C94F63" w:rsidRDefault="00C94F63" w:rsidP="00C94F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C94F63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94F63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94F63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C94F63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C94F63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C94F63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C94F63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C94F63" w:rsidRPr="00EA716F" w:rsidRDefault="00C94F63" w:rsidP="00C94F6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2952F5" w:rsidRPr="00C94F63" w:rsidRDefault="002952F5" w:rsidP="00C94F6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952F5" w:rsidRPr="00C94F63" w:rsidSect="001441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F5"/>
    <w:rsid w:val="001441E9"/>
    <w:rsid w:val="002952F5"/>
    <w:rsid w:val="008B4FDD"/>
    <w:rsid w:val="00B77C6E"/>
    <w:rsid w:val="00C94F63"/>
    <w:rsid w:val="00CE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7C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94F6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4F6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77C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7C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94F6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4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4F6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77C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Заболотня О. В.</cp:lastModifiedBy>
  <cp:revision>4</cp:revision>
  <dcterms:created xsi:type="dcterms:W3CDTF">2022-07-07T13:28:00Z</dcterms:created>
  <dcterms:modified xsi:type="dcterms:W3CDTF">2022-07-12T10:13:00Z</dcterms:modified>
</cp:coreProperties>
</file>