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2CD" w:rsidRDefault="006B42CD" w:rsidP="006B42CD">
      <w:pPr>
        <w:pStyle w:val="af0"/>
        <w:numPr>
          <w:ilvl w:val="0"/>
          <w:numId w:val="4"/>
        </w:numPr>
        <w:ind w:right="-360"/>
        <w:rPr>
          <w:b w:val="0"/>
          <w:caps/>
          <w:szCs w:val="28"/>
        </w:rPr>
      </w:pPr>
      <w:r>
        <w:rPr>
          <w:rFonts w:ascii="Times New Roman" w:hAnsi="Times New Roman" w:cs="Times New Roman"/>
          <w:bCs/>
          <w:caps/>
          <w:sz w:val="32"/>
          <w:szCs w:val="32"/>
        </w:rPr>
        <w:t xml:space="preserve">Головне управління ДПС у Черкаській області </w:t>
      </w:r>
    </w:p>
    <w:p w:rsidR="006B42CD" w:rsidRDefault="006B42CD" w:rsidP="006B42CD">
      <w:pPr>
        <w:pStyle w:val="ad"/>
        <w:numPr>
          <w:ilvl w:val="0"/>
          <w:numId w:val="4"/>
        </w:numPr>
        <w:pBdr>
          <w:bottom w:val="single" w:sz="12" w:space="1" w:color="000000"/>
        </w:pBdr>
        <w:spacing w:before="120"/>
        <w:rPr>
          <w:rFonts w:ascii="Arial" w:hAnsi="Arial" w:cs="Arial"/>
          <w:sz w:val="20"/>
          <w:szCs w:val="20"/>
        </w:rPr>
      </w:pPr>
      <w:r>
        <w:rPr>
          <w:b w:val="0"/>
          <w:i w:val="0"/>
          <w:caps/>
          <w:szCs w:val="28"/>
        </w:rPr>
        <w:t xml:space="preserve">Сектор  комунікацій </w:t>
      </w:r>
    </w:p>
    <w:p w:rsidR="006B42CD" w:rsidRPr="001A351D" w:rsidRDefault="006B42CD" w:rsidP="006B42CD">
      <w:pPr>
        <w:pStyle w:val="a3"/>
        <w:numPr>
          <w:ilvl w:val="0"/>
          <w:numId w:val="4"/>
        </w:numPr>
        <w:spacing w:after="0" w:line="240" w:lineRule="auto"/>
        <w:jc w:val="center"/>
        <w:outlineLvl w:val="0"/>
        <w:rPr>
          <w:b/>
          <w:bCs/>
          <w:kern w:val="36"/>
          <w:sz w:val="28"/>
          <w:szCs w:val="28"/>
          <w:lang w:val="uk-UA"/>
        </w:rPr>
      </w:pPr>
      <w:r w:rsidRPr="001A351D">
        <w:rPr>
          <w:rFonts w:ascii="Arial" w:hAnsi="Arial" w:cs="Arial"/>
          <w:sz w:val="20"/>
          <w:szCs w:val="20"/>
          <w:lang w:val="uk-UA"/>
        </w:rPr>
        <w:t xml:space="preserve">18002, Черкаси, </w:t>
      </w:r>
      <w:proofErr w:type="spellStart"/>
      <w:r w:rsidRPr="001A351D">
        <w:rPr>
          <w:rFonts w:ascii="Arial" w:hAnsi="Arial" w:cs="Arial"/>
          <w:sz w:val="20"/>
          <w:szCs w:val="20"/>
          <w:lang w:val="uk-UA"/>
        </w:rPr>
        <w:t>вул.Хрещатик</w:t>
      </w:r>
      <w:proofErr w:type="spellEnd"/>
      <w:r w:rsidRPr="001A351D">
        <w:rPr>
          <w:rFonts w:ascii="Arial" w:hAnsi="Arial" w:cs="Arial"/>
          <w:sz w:val="20"/>
          <w:szCs w:val="20"/>
          <w:lang w:val="uk-UA"/>
        </w:rPr>
        <w:t>, буд.235, тел.: 33-91-34</w:t>
      </w:r>
      <w:r w:rsidR="00701F96" w:rsidRPr="00701F96">
        <w:rPr>
          <w:rFonts w:ascii="Arial" w:hAnsi="Arial" w:cs="Arial"/>
          <w:sz w:val="20"/>
          <w:szCs w:val="20"/>
        </w:rPr>
        <w:t xml:space="preserve">, </w:t>
      </w:r>
      <w:r w:rsidRPr="001A351D">
        <w:rPr>
          <w:rFonts w:ascii="Arial" w:hAnsi="Arial" w:cs="Arial"/>
          <w:sz w:val="20"/>
          <w:szCs w:val="20"/>
          <w:lang w:val="en-US"/>
        </w:rPr>
        <w:t>e</w:t>
      </w:r>
      <w:r w:rsidRPr="001A351D">
        <w:rPr>
          <w:rFonts w:ascii="Arial" w:hAnsi="Arial" w:cs="Arial"/>
          <w:sz w:val="20"/>
          <w:szCs w:val="20"/>
          <w:lang w:val="uk-UA"/>
        </w:rPr>
        <w:t>-</w:t>
      </w:r>
      <w:r w:rsidRPr="001A351D">
        <w:rPr>
          <w:rFonts w:ascii="Arial" w:hAnsi="Arial" w:cs="Arial"/>
          <w:sz w:val="20"/>
          <w:szCs w:val="20"/>
          <w:lang w:val="en-US"/>
        </w:rPr>
        <w:t>mail</w:t>
      </w:r>
      <w:r w:rsidRPr="001A351D">
        <w:rPr>
          <w:rFonts w:ascii="Arial" w:hAnsi="Arial" w:cs="Arial"/>
          <w:sz w:val="20"/>
          <w:szCs w:val="20"/>
          <w:lang w:val="uk-UA"/>
        </w:rPr>
        <w:t xml:space="preserve">: </w:t>
      </w:r>
      <w:hyperlink r:id="rId8" w:history="1">
        <w:r w:rsidRPr="001A351D">
          <w:rPr>
            <w:rStyle w:val="ac"/>
            <w:rFonts w:ascii="Arial" w:hAnsi="Arial" w:cs="Arial"/>
            <w:sz w:val="20"/>
            <w:lang w:val="en-US"/>
          </w:rPr>
          <w:t>ck</w:t>
        </w:r>
        <w:r w:rsidRPr="001A351D">
          <w:rPr>
            <w:rStyle w:val="ac"/>
            <w:rFonts w:ascii="Arial" w:hAnsi="Arial" w:cs="Arial"/>
            <w:sz w:val="20"/>
            <w:lang w:val="uk-UA"/>
          </w:rPr>
          <w:t>.</w:t>
        </w:r>
        <w:r w:rsidRPr="001A351D">
          <w:rPr>
            <w:rStyle w:val="ac"/>
            <w:rFonts w:ascii="Arial" w:hAnsi="Arial" w:cs="Arial"/>
            <w:sz w:val="20"/>
            <w:lang w:val="en-US"/>
          </w:rPr>
          <w:t>zmi</w:t>
        </w:r>
        <w:r w:rsidRPr="001A351D">
          <w:rPr>
            <w:rStyle w:val="ac"/>
            <w:rFonts w:ascii="Arial" w:hAnsi="Arial" w:cs="Arial"/>
            <w:sz w:val="20"/>
            <w:lang w:val="uk-UA"/>
          </w:rPr>
          <w:t>@</w:t>
        </w:r>
        <w:r w:rsidRPr="001A351D">
          <w:rPr>
            <w:rStyle w:val="ac"/>
            <w:rFonts w:ascii="Arial" w:hAnsi="Arial" w:cs="Arial"/>
            <w:sz w:val="20"/>
            <w:lang w:val="en-US"/>
          </w:rPr>
          <w:t>tax</w:t>
        </w:r>
        <w:r w:rsidRPr="001A351D">
          <w:rPr>
            <w:rStyle w:val="ac"/>
            <w:rFonts w:ascii="Arial" w:hAnsi="Arial" w:cs="Arial"/>
            <w:sz w:val="20"/>
            <w:lang w:val="uk-UA"/>
          </w:rPr>
          <w:t>.</w:t>
        </w:r>
        <w:r w:rsidRPr="001A351D">
          <w:rPr>
            <w:rStyle w:val="ac"/>
            <w:rFonts w:ascii="Arial" w:hAnsi="Arial" w:cs="Arial"/>
            <w:sz w:val="20"/>
            <w:lang w:val="en-US"/>
          </w:rPr>
          <w:t>gov</w:t>
        </w:r>
        <w:r w:rsidRPr="001A351D">
          <w:rPr>
            <w:rStyle w:val="ac"/>
            <w:rFonts w:ascii="Arial" w:hAnsi="Arial" w:cs="Arial"/>
            <w:sz w:val="20"/>
            <w:lang w:val="uk-UA"/>
          </w:rPr>
          <w:t>.</w:t>
        </w:r>
        <w:r w:rsidRPr="001A351D">
          <w:rPr>
            <w:rStyle w:val="ac"/>
            <w:rFonts w:ascii="Arial" w:hAnsi="Arial" w:cs="Arial"/>
            <w:sz w:val="20"/>
            <w:lang w:val="en-US"/>
          </w:rPr>
          <w:t>ua</w:t>
        </w:r>
      </w:hyperlink>
    </w:p>
    <w:p w:rsidR="006B42CD" w:rsidRDefault="006B42CD" w:rsidP="006B42CD">
      <w:pPr>
        <w:pStyle w:val="a3"/>
        <w:numPr>
          <w:ilvl w:val="0"/>
          <w:numId w:val="4"/>
        </w:numPr>
        <w:spacing w:after="0" w:line="240" w:lineRule="auto"/>
        <w:ind w:left="0" w:firstLine="567"/>
        <w:jc w:val="center"/>
        <w:outlineLvl w:val="0"/>
        <w:rPr>
          <w:b/>
          <w:sz w:val="28"/>
          <w:szCs w:val="28"/>
          <w:lang w:val="uk-UA"/>
        </w:rPr>
      </w:pPr>
    </w:p>
    <w:p w:rsidR="00036606" w:rsidRDefault="00036606" w:rsidP="00036606">
      <w:pPr>
        <w:spacing w:after="0" w:line="240" w:lineRule="auto"/>
        <w:rPr>
          <w:rFonts w:ascii="Times New Roman" w:eastAsia="Times New Roman" w:hAnsi="Times New Roman" w:cs="Times New Roman"/>
          <w:color w:val="FF0000"/>
          <w:sz w:val="20"/>
          <w:szCs w:val="20"/>
          <w:lang w:val="uk-UA" w:eastAsia="uk-UA"/>
        </w:rPr>
      </w:pPr>
    </w:p>
    <w:p w:rsidR="006B42CD" w:rsidRPr="00036606" w:rsidRDefault="00036606" w:rsidP="006B42CD">
      <w:pPr>
        <w:spacing w:after="0" w:line="240" w:lineRule="auto"/>
        <w:jc w:val="center"/>
        <w:rPr>
          <w:rFonts w:ascii="Times New Roman" w:eastAsia="Times New Roman" w:hAnsi="Times New Roman" w:cs="Times New Roman"/>
          <w:b/>
          <w:color w:val="FF0000"/>
          <w:sz w:val="20"/>
          <w:szCs w:val="20"/>
          <w:lang w:eastAsia="uk-UA"/>
        </w:rPr>
      </w:pPr>
      <w:r w:rsidRPr="00036606">
        <w:rPr>
          <w:rFonts w:ascii="Times New Roman" w:hAnsi="Times New Roman" w:cs="Times New Roman"/>
          <w:b/>
          <w:sz w:val="28"/>
          <w:szCs w:val="28"/>
          <w:lang w:val="uk-UA"/>
        </w:rPr>
        <w:t xml:space="preserve">Платникам податку на прибуток </w:t>
      </w:r>
      <w:r w:rsidRPr="00036606">
        <w:rPr>
          <w:rFonts w:ascii="Times New Roman" w:hAnsi="Times New Roman" w:cs="Times New Roman"/>
          <w:b/>
          <w:sz w:val="28"/>
          <w:szCs w:val="28"/>
        </w:rPr>
        <w:t xml:space="preserve">: </w:t>
      </w:r>
      <w:r w:rsidRPr="00036606">
        <w:rPr>
          <w:rFonts w:ascii="Times New Roman" w:hAnsi="Times New Roman" w:cs="Times New Roman"/>
          <w:b/>
          <w:sz w:val="28"/>
          <w:szCs w:val="28"/>
          <w:lang w:val="uk-UA"/>
        </w:rPr>
        <w:t>зміни до Податкового кодексу України</w:t>
      </w:r>
    </w:p>
    <w:p w:rsidR="000C5B51" w:rsidRPr="00036606" w:rsidRDefault="000C5B51" w:rsidP="006B42CD">
      <w:pPr>
        <w:spacing w:after="0" w:line="240" w:lineRule="auto"/>
        <w:jc w:val="center"/>
        <w:rPr>
          <w:rFonts w:ascii="Times New Roman" w:eastAsia="Times New Roman" w:hAnsi="Times New Roman" w:cs="Times New Roman"/>
          <w:b/>
          <w:color w:val="FF0000"/>
          <w:sz w:val="20"/>
          <w:szCs w:val="20"/>
          <w:lang w:val="uk-UA" w:eastAsia="uk-UA"/>
        </w:rPr>
      </w:pPr>
    </w:p>
    <w:p w:rsidR="006B42CD" w:rsidRDefault="006B42CD" w:rsidP="006B42CD">
      <w:pPr>
        <w:spacing w:after="0" w:line="240" w:lineRule="auto"/>
        <w:jc w:val="center"/>
        <w:rPr>
          <w:rFonts w:ascii="Times New Roman" w:eastAsia="Times New Roman" w:hAnsi="Times New Roman" w:cs="Times New Roman"/>
          <w:color w:val="FF0000"/>
          <w:sz w:val="20"/>
          <w:szCs w:val="20"/>
          <w:lang w:val="uk-UA" w:eastAsia="uk-UA"/>
        </w:rPr>
      </w:pPr>
    </w:p>
    <w:p w:rsidR="006B42CD" w:rsidRDefault="006B42CD" w:rsidP="00665DC1">
      <w:pPr>
        <w:spacing w:after="0" w:line="240" w:lineRule="auto"/>
        <w:ind w:firstLine="567"/>
        <w:jc w:val="both"/>
        <w:rPr>
          <w:sz w:val="28"/>
          <w:szCs w:val="28"/>
          <w:lang w:val="uk-UA"/>
        </w:rPr>
      </w:pPr>
      <w:r w:rsidRPr="008B609B">
        <w:rPr>
          <w:rFonts w:ascii="Times New Roman" w:hAnsi="Times New Roman" w:cs="Times New Roman"/>
          <w:sz w:val="28"/>
          <w:szCs w:val="28"/>
          <w:lang w:val="uk-UA"/>
        </w:rPr>
        <w:t>Головне управління ДПС у Черкаській області інформує, що Законом України від 16 січня 2020 року №466-ІХ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r>
        <w:rPr>
          <w:rFonts w:ascii="Times New Roman" w:hAnsi="Times New Roman" w:cs="Times New Roman"/>
          <w:sz w:val="28"/>
          <w:szCs w:val="28"/>
          <w:lang w:val="uk-UA"/>
        </w:rPr>
        <w:t xml:space="preserve"> (далі -  Закон </w:t>
      </w:r>
      <w:r w:rsidRPr="008B609B">
        <w:rPr>
          <w:rFonts w:ascii="Times New Roman" w:hAnsi="Times New Roman" w:cs="Times New Roman"/>
          <w:sz w:val="28"/>
          <w:szCs w:val="28"/>
          <w:lang w:val="uk-UA"/>
        </w:rPr>
        <w:t>№466-ІХ</w:t>
      </w:r>
      <w:r>
        <w:rPr>
          <w:rFonts w:ascii="Times New Roman" w:hAnsi="Times New Roman" w:cs="Times New Roman"/>
          <w:sz w:val="28"/>
          <w:szCs w:val="28"/>
          <w:lang w:val="uk-UA"/>
        </w:rPr>
        <w:t xml:space="preserve">) </w:t>
      </w:r>
      <w:r w:rsidRPr="008B609B">
        <w:rPr>
          <w:rFonts w:ascii="Times New Roman" w:hAnsi="Times New Roman" w:cs="Times New Roman"/>
          <w:sz w:val="28"/>
          <w:szCs w:val="28"/>
          <w:lang w:val="uk-UA"/>
        </w:rPr>
        <w:t xml:space="preserve">внесені зміни до Податкового Кодексу України (далі – </w:t>
      </w:r>
      <w:r>
        <w:rPr>
          <w:rFonts w:ascii="Times New Roman" w:hAnsi="Times New Roman" w:cs="Times New Roman"/>
          <w:sz w:val="28"/>
          <w:szCs w:val="28"/>
          <w:lang w:val="uk-UA"/>
        </w:rPr>
        <w:t>Кодекс) щодо</w:t>
      </w:r>
      <w:r w:rsidRPr="00B17223">
        <w:rPr>
          <w:rFonts w:ascii="Times New Roman" w:eastAsia="Times New Roman" w:hAnsi="Times New Roman" w:cs="Times New Roman"/>
          <w:b/>
          <w:noProof/>
          <w:sz w:val="28"/>
          <w:szCs w:val="28"/>
          <w:lang w:val="uk-UA" w:eastAsia="uk-UA"/>
        </w:rPr>
        <w:t xml:space="preserve"> </w:t>
      </w:r>
      <w:r w:rsidR="00665DC1" w:rsidRPr="003D0255">
        <w:rPr>
          <w:rFonts w:ascii="Times New Roman" w:eastAsia="Times New Roman" w:hAnsi="Times New Roman" w:cs="Times New Roman"/>
          <w:b/>
          <w:noProof/>
          <w:sz w:val="28"/>
          <w:szCs w:val="28"/>
          <w:lang w:val="uk-UA" w:eastAsia="uk-UA"/>
        </w:rPr>
        <w:t>оподаткуванн</w:t>
      </w:r>
      <w:r w:rsidR="00665DC1">
        <w:rPr>
          <w:rFonts w:ascii="Times New Roman" w:eastAsia="Times New Roman" w:hAnsi="Times New Roman" w:cs="Times New Roman"/>
          <w:b/>
          <w:noProof/>
          <w:sz w:val="28"/>
          <w:szCs w:val="28"/>
          <w:lang w:val="uk-UA" w:eastAsia="uk-UA"/>
        </w:rPr>
        <w:t>я</w:t>
      </w:r>
      <w:r w:rsidR="00665DC1" w:rsidRPr="003D0255">
        <w:rPr>
          <w:rFonts w:ascii="Times New Roman" w:eastAsia="Times New Roman" w:hAnsi="Times New Roman" w:cs="Times New Roman"/>
          <w:b/>
          <w:noProof/>
          <w:sz w:val="28"/>
          <w:szCs w:val="28"/>
          <w:lang w:val="uk-UA" w:eastAsia="uk-UA"/>
        </w:rPr>
        <w:t xml:space="preserve"> податком на прибуток підприємств</w:t>
      </w:r>
      <w:r w:rsidR="00665DC1">
        <w:rPr>
          <w:rFonts w:ascii="Times New Roman" w:eastAsia="Times New Roman" w:hAnsi="Times New Roman" w:cs="Times New Roman"/>
          <w:b/>
          <w:noProof/>
          <w:sz w:val="28"/>
          <w:szCs w:val="28"/>
          <w:lang w:val="uk-UA" w:eastAsia="uk-UA"/>
        </w:rPr>
        <w:t xml:space="preserve"> в частині збільшення межі </w:t>
      </w:r>
      <w:r w:rsidR="00665DC1" w:rsidRPr="00820EE2">
        <w:rPr>
          <w:rFonts w:ascii="Times New Roman" w:eastAsia="Times New Roman" w:hAnsi="Times New Roman" w:cs="Times New Roman"/>
          <w:b/>
          <w:noProof/>
          <w:sz w:val="28"/>
          <w:szCs w:val="28"/>
          <w:lang w:val="uk-UA" w:eastAsia="uk-UA"/>
        </w:rPr>
        <w:t>доходу</w:t>
      </w:r>
      <w:r w:rsidR="00665DC1">
        <w:rPr>
          <w:rFonts w:ascii="Times New Roman" w:eastAsia="Times New Roman" w:hAnsi="Times New Roman" w:cs="Times New Roman"/>
          <w:b/>
          <w:noProof/>
          <w:sz w:val="28"/>
          <w:szCs w:val="28"/>
          <w:lang w:val="uk-UA" w:eastAsia="uk-UA"/>
        </w:rPr>
        <w:t xml:space="preserve"> для незастосування  податкових різніць, критерії визначення основного засобу та особливостей при нарахуванні амортизації основних засобів</w:t>
      </w:r>
      <w:r w:rsidR="00665DC1" w:rsidRPr="003D0255">
        <w:rPr>
          <w:rFonts w:ascii="Times New Roman" w:eastAsia="Times New Roman" w:hAnsi="Times New Roman" w:cs="Times New Roman"/>
          <w:b/>
          <w:noProof/>
          <w:sz w:val="28"/>
          <w:szCs w:val="28"/>
          <w:lang w:val="uk-UA" w:eastAsia="uk-UA"/>
        </w:rPr>
        <w:t>.</w:t>
      </w:r>
    </w:p>
    <w:p w:rsidR="00251DB7" w:rsidRPr="00AA3E19" w:rsidRDefault="00665DC1" w:rsidP="00251DB7">
      <w:pPr>
        <w:spacing w:after="0" w:line="317" w:lineRule="exact"/>
        <w:ind w:firstLine="620"/>
        <w:jc w:val="both"/>
        <w:rPr>
          <w:rFonts w:ascii="Times New Roman" w:eastAsia="Times New Roman" w:hAnsi="Times New Roman" w:cs="Times New Roman"/>
          <w:noProof/>
          <w:sz w:val="28"/>
          <w:szCs w:val="28"/>
          <w:lang w:val="uk-UA" w:eastAsia="uk-UA"/>
        </w:rPr>
      </w:pPr>
      <w:r>
        <w:rPr>
          <w:rFonts w:ascii="Times New Roman" w:eastAsia="Times New Roman" w:hAnsi="Times New Roman" w:cs="Times New Roman"/>
          <w:noProof/>
          <w:sz w:val="28"/>
          <w:szCs w:val="28"/>
          <w:lang w:val="uk-UA" w:eastAsia="uk-UA"/>
        </w:rPr>
        <w:t xml:space="preserve">Так, </w:t>
      </w:r>
      <w:r w:rsidR="00251DB7" w:rsidRPr="00AA3E19">
        <w:rPr>
          <w:rFonts w:ascii="Times New Roman" w:eastAsia="Times New Roman" w:hAnsi="Times New Roman" w:cs="Times New Roman"/>
          <w:noProof/>
          <w:sz w:val="28"/>
          <w:szCs w:val="28"/>
          <w:lang w:val="uk-UA" w:eastAsia="uk-UA"/>
        </w:rPr>
        <w:t xml:space="preserve">Законом </w:t>
      </w:r>
      <w:r w:rsidRPr="008B609B">
        <w:rPr>
          <w:rFonts w:ascii="Times New Roman" w:hAnsi="Times New Roman" w:cs="Times New Roman"/>
          <w:sz w:val="28"/>
          <w:szCs w:val="28"/>
          <w:lang w:val="uk-UA"/>
        </w:rPr>
        <w:t>№466-ІХ</w:t>
      </w:r>
      <w:r w:rsidR="00251DB7" w:rsidRPr="00AA3E19">
        <w:rPr>
          <w:rFonts w:ascii="Times New Roman" w:eastAsia="Times New Roman" w:hAnsi="Times New Roman" w:cs="Times New Roman"/>
          <w:noProof/>
          <w:sz w:val="28"/>
          <w:szCs w:val="28"/>
          <w:lang w:val="uk-UA" w:eastAsia="uk-UA"/>
        </w:rPr>
        <w:t xml:space="preserve"> внесено зміни до підпункту 134.1.1 пункту 134.1 статті 134</w:t>
      </w:r>
      <w:r w:rsidR="00B81CE7">
        <w:rPr>
          <w:rFonts w:ascii="Times New Roman" w:eastAsia="Times New Roman" w:hAnsi="Times New Roman" w:cs="Times New Roman"/>
          <w:noProof/>
          <w:sz w:val="28"/>
          <w:szCs w:val="28"/>
          <w:lang w:val="uk-UA" w:eastAsia="uk-UA"/>
        </w:rPr>
        <w:t xml:space="preserve"> </w:t>
      </w:r>
      <w:r w:rsidR="00AA3E19" w:rsidRPr="00AA3E19">
        <w:rPr>
          <w:rFonts w:ascii="Times New Roman" w:eastAsia="Times New Roman" w:hAnsi="Times New Roman" w:cs="Times New Roman"/>
          <w:noProof/>
          <w:sz w:val="28"/>
          <w:szCs w:val="28"/>
          <w:lang w:val="uk-UA" w:eastAsia="uk-UA"/>
        </w:rPr>
        <w:t xml:space="preserve"> </w:t>
      </w:r>
      <w:r w:rsidR="00251DB7" w:rsidRPr="00AA3E19">
        <w:rPr>
          <w:rFonts w:ascii="Times New Roman" w:eastAsia="Times New Roman" w:hAnsi="Times New Roman" w:cs="Times New Roman"/>
          <w:noProof/>
          <w:sz w:val="28"/>
          <w:szCs w:val="28"/>
          <w:lang w:val="uk-UA" w:eastAsia="uk-UA"/>
        </w:rPr>
        <w:t>Кодекс</w:t>
      </w:r>
      <w:r>
        <w:rPr>
          <w:rFonts w:ascii="Times New Roman" w:eastAsia="Times New Roman" w:hAnsi="Times New Roman" w:cs="Times New Roman"/>
          <w:noProof/>
          <w:sz w:val="28"/>
          <w:szCs w:val="28"/>
          <w:lang w:val="uk-UA" w:eastAsia="uk-UA"/>
        </w:rPr>
        <w:t xml:space="preserve">у </w:t>
      </w:r>
      <w:r w:rsidR="00251DB7" w:rsidRPr="00AA3E19">
        <w:rPr>
          <w:rFonts w:ascii="Times New Roman" w:eastAsia="Times New Roman" w:hAnsi="Times New Roman" w:cs="Times New Roman"/>
          <w:noProof/>
          <w:sz w:val="28"/>
          <w:szCs w:val="28"/>
          <w:lang w:val="uk-UA" w:eastAsia="uk-UA"/>
        </w:rPr>
        <w:t xml:space="preserve"> в частині підвищення вартісного критерію річного доходу для незастосування різниць з 20 до 40 млн грн (набули чинності 23 травня 2020 року) та до пункту 137.5 статті 137 Кодексу у частині підвищення вартісного критерію річного доходу для застосування річного звітного періоду (набудуть чинності з 1 січня 2021 року).</w:t>
      </w:r>
    </w:p>
    <w:p w:rsidR="00251DB7" w:rsidRPr="00AA3E19" w:rsidRDefault="00251DB7" w:rsidP="00251DB7">
      <w:pPr>
        <w:spacing w:after="0" w:line="317" w:lineRule="exact"/>
        <w:ind w:firstLine="620"/>
        <w:jc w:val="both"/>
        <w:rPr>
          <w:rFonts w:ascii="Times New Roman" w:eastAsia="Times New Roman" w:hAnsi="Times New Roman" w:cs="Times New Roman"/>
          <w:noProof/>
          <w:sz w:val="28"/>
          <w:szCs w:val="28"/>
          <w:lang w:val="uk-UA" w:eastAsia="uk-UA"/>
        </w:rPr>
      </w:pPr>
      <w:r w:rsidRPr="00AA3E19">
        <w:rPr>
          <w:rFonts w:ascii="Times New Roman" w:eastAsia="Times New Roman" w:hAnsi="Times New Roman" w:cs="Times New Roman"/>
          <w:noProof/>
          <w:sz w:val="28"/>
          <w:szCs w:val="28"/>
          <w:lang w:val="uk-UA" w:eastAsia="uk-UA"/>
        </w:rPr>
        <w:t>Таким чином, платники податку на прибуток підприємств, у яких річний дохід за 2020 звітний рік не перевищує 40 млн гр</w:t>
      </w:r>
      <w:r w:rsidR="00D90966">
        <w:rPr>
          <w:rFonts w:ascii="Times New Roman" w:eastAsia="Times New Roman" w:hAnsi="Times New Roman" w:cs="Times New Roman"/>
          <w:noProof/>
          <w:sz w:val="28"/>
          <w:szCs w:val="28"/>
          <w:lang w:val="uk-UA" w:eastAsia="uk-UA"/>
        </w:rPr>
        <w:t>ивень</w:t>
      </w:r>
      <w:bookmarkStart w:id="0" w:name="_GoBack"/>
      <w:bookmarkEnd w:id="0"/>
      <w:r w:rsidRPr="00AA3E19">
        <w:rPr>
          <w:rFonts w:ascii="Times New Roman" w:eastAsia="Times New Roman" w:hAnsi="Times New Roman" w:cs="Times New Roman"/>
          <w:noProof/>
          <w:sz w:val="28"/>
          <w:szCs w:val="28"/>
          <w:lang w:val="uk-UA" w:eastAsia="uk-UA"/>
        </w:rPr>
        <w:t>:</w:t>
      </w:r>
    </w:p>
    <w:p w:rsidR="00251DB7" w:rsidRPr="00AA3E19" w:rsidRDefault="00D2475E" w:rsidP="00251DB7">
      <w:pPr>
        <w:spacing w:after="0" w:line="317" w:lineRule="exact"/>
        <w:ind w:firstLine="620"/>
        <w:jc w:val="both"/>
        <w:rPr>
          <w:rFonts w:ascii="Times New Roman" w:eastAsia="Times New Roman" w:hAnsi="Times New Roman" w:cs="Times New Roman"/>
          <w:noProof/>
          <w:sz w:val="28"/>
          <w:szCs w:val="28"/>
          <w:lang w:val="uk-UA" w:eastAsia="uk-UA"/>
        </w:rPr>
      </w:pPr>
      <w:r>
        <w:rPr>
          <w:rFonts w:ascii="Times New Roman" w:eastAsia="Times New Roman" w:hAnsi="Times New Roman" w:cs="Times New Roman"/>
          <w:noProof/>
          <w:sz w:val="28"/>
          <w:szCs w:val="28"/>
          <w:lang w:val="uk-UA" w:eastAsia="uk-UA"/>
        </w:rPr>
        <w:t>-</w:t>
      </w:r>
      <w:r w:rsidR="00251DB7" w:rsidRPr="00AA3E19">
        <w:rPr>
          <w:rFonts w:ascii="Times New Roman" w:eastAsia="Times New Roman" w:hAnsi="Times New Roman" w:cs="Times New Roman"/>
          <w:noProof/>
          <w:sz w:val="28"/>
          <w:szCs w:val="28"/>
          <w:lang w:val="uk-UA" w:eastAsia="uk-UA"/>
        </w:rPr>
        <w:t>зможуть прийняти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визначені відповідно до положень розділу III Кодексу, у декларації за 2020 рік;</w:t>
      </w:r>
    </w:p>
    <w:p w:rsidR="00251DB7" w:rsidRPr="00AA3E19" w:rsidRDefault="00D2475E" w:rsidP="00251DB7">
      <w:pPr>
        <w:spacing w:after="0" w:line="317" w:lineRule="exact"/>
        <w:ind w:firstLine="620"/>
        <w:jc w:val="both"/>
        <w:rPr>
          <w:rFonts w:ascii="Times New Roman" w:eastAsia="Times New Roman" w:hAnsi="Times New Roman" w:cs="Times New Roman"/>
          <w:noProof/>
          <w:sz w:val="28"/>
          <w:szCs w:val="28"/>
          <w:lang w:val="uk-UA" w:eastAsia="uk-UA"/>
        </w:rPr>
      </w:pPr>
      <w:r>
        <w:rPr>
          <w:rFonts w:ascii="Times New Roman" w:eastAsia="Times New Roman" w:hAnsi="Times New Roman" w:cs="Times New Roman"/>
          <w:noProof/>
          <w:sz w:val="28"/>
          <w:szCs w:val="28"/>
          <w:lang w:val="uk-UA" w:eastAsia="uk-UA"/>
        </w:rPr>
        <w:t>-</w:t>
      </w:r>
      <w:r w:rsidR="00251DB7" w:rsidRPr="00AA3E19">
        <w:rPr>
          <w:rFonts w:ascii="Times New Roman" w:eastAsia="Times New Roman" w:hAnsi="Times New Roman" w:cs="Times New Roman"/>
          <w:noProof/>
          <w:sz w:val="28"/>
          <w:szCs w:val="28"/>
          <w:lang w:val="uk-UA" w:eastAsia="uk-UA"/>
        </w:rPr>
        <w:t>застосовувати у 2021 році річний податковий (звітний) період з податку на прибуток підприємств.</w:t>
      </w:r>
    </w:p>
    <w:p w:rsidR="00251DB7" w:rsidRDefault="00251DB7" w:rsidP="00251DB7">
      <w:pPr>
        <w:spacing w:after="180" w:line="317" w:lineRule="exact"/>
        <w:ind w:firstLine="620"/>
        <w:jc w:val="both"/>
        <w:rPr>
          <w:rFonts w:ascii="Times New Roman" w:eastAsia="Times New Roman" w:hAnsi="Times New Roman" w:cs="Times New Roman"/>
          <w:noProof/>
          <w:sz w:val="28"/>
          <w:szCs w:val="28"/>
          <w:lang w:val="uk-UA" w:eastAsia="uk-UA"/>
        </w:rPr>
      </w:pPr>
      <w:r w:rsidRPr="00AA3E19">
        <w:rPr>
          <w:rFonts w:ascii="Times New Roman" w:eastAsia="Times New Roman" w:hAnsi="Times New Roman" w:cs="Times New Roman"/>
          <w:noProof/>
          <w:sz w:val="28"/>
          <w:szCs w:val="28"/>
          <w:lang w:val="uk-UA" w:eastAsia="uk-UA"/>
        </w:rPr>
        <w:t>При цьому у 2020 році річний податковий (звітний) період з податку на прибуток підприємств застосовується платниками, у яких річний дохід за 2019 звітний рік не перевищує 20 млн гривень.</w:t>
      </w:r>
    </w:p>
    <w:p w:rsidR="00D2475E" w:rsidRPr="00D2475E" w:rsidRDefault="00665DC1" w:rsidP="00D2475E">
      <w:pPr>
        <w:spacing w:after="176" w:line="317" w:lineRule="exact"/>
        <w:ind w:firstLine="620"/>
        <w:jc w:val="both"/>
        <w:rPr>
          <w:rFonts w:ascii="Times New Roman" w:eastAsia="Times New Roman" w:hAnsi="Times New Roman" w:cs="Times New Roman"/>
          <w:noProof/>
          <w:sz w:val="28"/>
          <w:szCs w:val="28"/>
          <w:lang w:val="uk-UA" w:eastAsia="uk-UA"/>
        </w:rPr>
      </w:pPr>
      <w:r>
        <w:rPr>
          <w:rFonts w:ascii="Times New Roman" w:eastAsia="Times New Roman" w:hAnsi="Times New Roman" w:cs="Times New Roman"/>
          <w:noProof/>
          <w:sz w:val="28"/>
          <w:szCs w:val="28"/>
          <w:lang w:val="uk-UA" w:eastAsia="uk-UA"/>
        </w:rPr>
        <w:t xml:space="preserve">Також, </w:t>
      </w:r>
      <w:r w:rsidR="00D2475E" w:rsidRPr="00AA3E19">
        <w:rPr>
          <w:rFonts w:ascii="Times New Roman" w:eastAsia="Times New Roman" w:hAnsi="Times New Roman" w:cs="Times New Roman"/>
          <w:noProof/>
          <w:sz w:val="28"/>
          <w:szCs w:val="28"/>
          <w:lang w:val="uk-UA" w:eastAsia="uk-UA"/>
        </w:rPr>
        <w:t>внесено зміни до підпункту 137.4.1 пункту 137.4 Кодексу</w:t>
      </w:r>
      <w:r w:rsidR="00D2475E">
        <w:rPr>
          <w:rFonts w:ascii="Times New Roman" w:eastAsia="Times New Roman" w:hAnsi="Times New Roman" w:cs="Times New Roman"/>
          <w:noProof/>
          <w:sz w:val="28"/>
          <w:szCs w:val="28"/>
          <w:lang w:val="uk-UA" w:eastAsia="uk-UA"/>
        </w:rPr>
        <w:t>. Тепер</w:t>
      </w:r>
      <w:r w:rsidR="00D2475E" w:rsidRPr="00D2475E">
        <w:rPr>
          <w:rFonts w:ascii="Times New Roman" w:eastAsia="Times New Roman" w:hAnsi="Times New Roman" w:cs="Times New Roman"/>
          <w:noProof/>
          <w:color w:val="8DB3E2" w:themeColor="text2" w:themeTint="66"/>
          <w:sz w:val="28"/>
          <w:szCs w:val="28"/>
          <w:lang w:val="uk-UA" w:eastAsia="uk-UA"/>
        </w:rPr>
        <w:t xml:space="preserve"> </w:t>
      </w:r>
      <w:r w:rsidR="00D2475E" w:rsidRPr="00D2475E">
        <w:rPr>
          <w:rFonts w:ascii="Times New Roman" w:eastAsia="Times New Roman" w:hAnsi="Times New Roman" w:cs="Times New Roman"/>
          <w:noProof/>
          <w:sz w:val="28"/>
          <w:szCs w:val="28"/>
          <w:lang w:val="uk-UA" w:eastAsia="uk-UA"/>
        </w:rPr>
        <w:t>виробники сільськогосподарської продукції подають Декларацію за звітний період - півріччя 2020 року та надалі зможуть застосовувати особливий річний період, який починається з 01 липня 2020 року і закінчується 30 червня 2021 року.</w:t>
      </w:r>
    </w:p>
    <w:p w:rsidR="00D2475E" w:rsidRPr="00D2475E" w:rsidRDefault="00D2475E" w:rsidP="00D2475E">
      <w:pPr>
        <w:spacing w:after="0" w:line="317" w:lineRule="exact"/>
        <w:ind w:firstLine="620"/>
        <w:jc w:val="both"/>
        <w:rPr>
          <w:rFonts w:ascii="Times New Roman" w:eastAsia="Times New Roman" w:hAnsi="Times New Roman" w:cs="Times New Roman"/>
          <w:noProof/>
          <w:sz w:val="28"/>
          <w:szCs w:val="28"/>
          <w:lang w:val="uk-UA" w:eastAsia="uk-UA"/>
        </w:rPr>
      </w:pPr>
      <w:r w:rsidRPr="00D2475E">
        <w:rPr>
          <w:rFonts w:ascii="Times New Roman" w:eastAsia="Times New Roman" w:hAnsi="Times New Roman" w:cs="Times New Roman"/>
          <w:noProof/>
          <w:sz w:val="28"/>
          <w:szCs w:val="28"/>
          <w:lang w:val="uk-UA" w:eastAsia="uk-UA"/>
        </w:rPr>
        <w:t>К</w:t>
      </w:r>
      <w:r w:rsidR="00251DB7" w:rsidRPr="00D2475E">
        <w:rPr>
          <w:rFonts w:ascii="Times New Roman" w:eastAsia="Times New Roman" w:hAnsi="Times New Roman" w:cs="Times New Roman"/>
          <w:noProof/>
          <w:sz w:val="28"/>
          <w:szCs w:val="28"/>
          <w:lang w:val="uk-UA" w:eastAsia="uk-UA"/>
        </w:rPr>
        <w:t>ритерій</w:t>
      </w:r>
      <w:r w:rsidR="00CB699F">
        <w:rPr>
          <w:rFonts w:ascii="Times New Roman" w:eastAsia="Times New Roman" w:hAnsi="Times New Roman" w:cs="Times New Roman"/>
          <w:noProof/>
          <w:sz w:val="28"/>
          <w:szCs w:val="28"/>
          <w:lang w:val="uk-UA" w:eastAsia="uk-UA"/>
        </w:rPr>
        <w:t>, що</w:t>
      </w:r>
      <w:r w:rsidR="00251DB7" w:rsidRPr="00D2475E">
        <w:rPr>
          <w:rFonts w:ascii="Times New Roman" w:eastAsia="Times New Roman" w:hAnsi="Times New Roman" w:cs="Times New Roman"/>
          <w:noProof/>
          <w:sz w:val="28"/>
          <w:szCs w:val="28"/>
          <w:lang w:val="uk-UA" w:eastAsia="uk-UA"/>
        </w:rPr>
        <w:t xml:space="preserve"> застосовується </w:t>
      </w:r>
      <w:r w:rsidR="00CB699F">
        <w:rPr>
          <w:rFonts w:ascii="Times New Roman" w:eastAsia="Times New Roman" w:hAnsi="Times New Roman" w:cs="Times New Roman"/>
          <w:noProof/>
          <w:sz w:val="28"/>
          <w:szCs w:val="28"/>
          <w:lang w:val="uk-UA" w:eastAsia="uk-UA"/>
        </w:rPr>
        <w:t xml:space="preserve">для </w:t>
      </w:r>
      <w:r w:rsidR="00251DB7" w:rsidRPr="00D2475E">
        <w:rPr>
          <w:rFonts w:ascii="Times New Roman" w:eastAsia="Times New Roman" w:hAnsi="Times New Roman" w:cs="Times New Roman"/>
          <w:noProof/>
          <w:sz w:val="28"/>
          <w:szCs w:val="28"/>
          <w:lang w:val="uk-UA" w:eastAsia="uk-UA"/>
        </w:rPr>
        <w:t>визначення сільськогосподарської продукції, наведен</w:t>
      </w:r>
      <w:r w:rsidR="00CB699F">
        <w:rPr>
          <w:rFonts w:ascii="Times New Roman" w:eastAsia="Times New Roman" w:hAnsi="Times New Roman" w:cs="Times New Roman"/>
          <w:noProof/>
          <w:sz w:val="28"/>
          <w:szCs w:val="28"/>
          <w:lang w:val="uk-UA" w:eastAsia="uk-UA"/>
        </w:rPr>
        <w:t>о</w:t>
      </w:r>
      <w:r w:rsidR="00251DB7" w:rsidRPr="00D2475E">
        <w:rPr>
          <w:rFonts w:ascii="Times New Roman" w:eastAsia="Times New Roman" w:hAnsi="Times New Roman" w:cs="Times New Roman"/>
          <w:noProof/>
          <w:sz w:val="28"/>
          <w:szCs w:val="28"/>
          <w:lang w:val="uk-UA" w:eastAsia="uk-UA"/>
        </w:rPr>
        <w:t xml:space="preserve"> у підпункті 14.1.234 пункту 14.1 статті 14 Кодексу</w:t>
      </w:r>
      <w:r w:rsidRPr="00D2475E">
        <w:rPr>
          <w:rFonts w:ascii="Times New Roman" w:eastAsia="Times New Roman" w:hAnsi="Times New Roman" w:cs="Times New Roman"/>
          <w:noProof/>
          <w:sz w:val="28"/>
          <w:szCs w:val="28"/>
          <w:lang w:val="uk-UA" w:eastAsia="uk-UA"/>
        </w:rPr>
        <w:t>.</w:t>
      </w:r>
    </w:p>
    <w:p w:rsidR="00D2475E" w:rsidRDefault="00D2475E" w:rsidP="00251DB7">
      <w:pPr>
        <w:spacing w:after="0" w:line="322" w:lineRule="exact"/>
        <w:ind w:firstLine="620"/>
        <w:jc w:val="both"/>
        <w:rPr>
          <w:rFonts w:ascii="Times New Roman" w:eastAsia="Times New Roman" w:hAnsi="Times New Roman" w:cs="Times New Roman"/>
          <w:noProof/>
          <w:sz w:val="28"/>
          <w:szCs w:val="28"/>
          <w:lang w:val="uk-UA" w:eastAsia="uk-UA"/>
        </w:rPr>
      </w:pPr>
    </w:p>
    <w:p w:rsidR="00251DB7" w:rsidRPr="00AA3E19" w:rsidRDefault="00D2475E" w:rsidP="00251DB7">
      <w:pPr>
        <w:spacing w:after="0" w:line="322" w:lineRule="exact"/>
        <w:ind w:firstLine="620"/>
        <w:jc w:val="both"/>
        <w:rPr>
          <w:rFonts w:ascii="Times New Roman" w:eastAsia="Times New Roman" w:hAnsi="Times New Roman" w:cs="Times New Roman"/>
          <w:noProof/>
          <w:sz w:val="28"/>
          <w:szCs w:val="28"/>
          <w:lang w:val="uk-UA" w:eastAsia="uk-UA"/>
        </w:rPr>
      </w:pPr>
      <w:r>
        <w:rPr>
          <w:rFonts w:ascii="Times New Roman" w:eastAsia="Times New Roman" w:hAnsi="Times New Roman" w:cs="Times New Roman"/>
          <w:noProof/>
          <w:sz w:val="28"/>
          <w:szCs w:val="28"/>
          <w:lang w:val="uk-UA" w:eastAsia="uk-UA"/>
        </w:rPr>
        <w:lastRenderedPageBreak/>
        <w:t>Також, слід зазначити, що з</w:t>
      </w:r>
      <w:r w:rsidR="00251DB7" w:rsidRPr="00AA3E19">
        <w:rPr>
          <w:rFonts w:ascii="Times New Roman" w:eastAsia="Times New Roman" w:hAnsi="Times New Roman" w:cs="Times New Roman"/>
          <w:noProof/>
          <w:sz w:val="28"/>
          <w:szCs w:val="28"/>
          <w:lang w:val="uk-UA" w:eastAsia="uk-UA"/>
        </w:rPr>
        <w:t xml:space="preserve">мінами, внесеними Законом </w:t>
      </w:r>
      <w:r w:rsidR="000C5B51" w:rsidRPr="008B609B">
        <w:rPr>
          <w:rFonts w:ascii="Times New Roman" w:hAnsi="Times New Roman" w:cs="Times New Roman"/>
          <w:sz w:val="28"/>
          <w:szCs w:val="28"/>
          <w:lang w:val="uk-UA"/>
        </w:rPr>
        <w:t>№466-ІХ</w:t>
      </w:r>
      <w:r w:rsidR="000C5B51" w:rsidRPr="00AA3E19">
        <w:rPr>
          <w:rFonts w:ascii="Times New Roman" w:eastAsia="Times New Roman" w:hAnsi="Times New Roman" w:cs="Times New Roman"/>
          <w:noProof/>
          <w:sz w:val="28"/>
          <w:szCs w:val="28"/>
          <w:lang w:val="uk-UA" w:eastAsia="uk-UA"/>
        </w:rPr>
        <w:t xml:space="preserve"> </w:t>
      </w:r>
      <w:r w:rsidR="00251DB7" w:rsidRPr="00AA3E19">
        <w:rPr>
          <w:rFonts w:ascii="Times New Roman" w:eastAsia="Times New Roman" w:hAnsi="Times New Roman" w:cs="Times New Roman"/>
          <w:noProof/>
          <w:sz w:val="28"/>
          <w:szCs w:val="28"/>
          <w:lang w:val="uk-UA" w:eastAsia="uk-UA"/>
        </w:rPr>
        <w:t>до підпункту 138.3.1 пункту 138.3 статті 138, дозволено застосування «виробничого» методу для визначення податкової амортизації.</w:t>
      </w:r>
    </w:p>
    <w:p w:rsidR="00AA3E19" w:rsidRPr="00AA3E19" w:rsidRDefault="00251DB7" w:rsidP="00D2475E">
      <w:pPr>
        <w:spacing w:after="0" w:line="317" w:lineRule="exact"/>
        <w:ind w:firstLine="600"/>
        <w:jc w:val="both"/>
        <w:rPr>
          <w:rFonts w:ascii="Times New Roman" w:eastAsia="Times New Roman" w:hAnsi="Times New Roman" w:cs="Times New Roman"/>
          <w:noProof/>
          <w:sz w:val="28"/>
          <w:szCs w:val="28"/>
          <w:lang w:val="uk-UA" w:eastAsia="uk-UA"/>
        </w:rPr>
      </w:pPr>
      <w:r w:rsidRPr="00AA3E19">
        <w:rPr>
          <w:rFonts w:ascii="Times New Roman" w:eastAsia="Times New Roman" w:hAnsi="Times New Roman" w:cs="Times New Roman"/>
          <w:noProof/>
          <w:sz w:val="28"/>
          <w:szCs w:val="28"/>
          <w:lang w:val="uk-UA" w:eastAsia="uk-UA"/>
        </w:rPr>
        <w:t>При цьому пунктом 52 підрозділу 4 розділу XX Кодексу передбачено, що платники податку на прибуток можуть прийняти рішення про застосування з II - IV кварталу 2020 року «виробничого» методу нарахування амортизації при визначенні об’єкта оподаткування податком на прибуток до основних засобів, амортизацію яких розпочато за іншим методом. Такі платники податку</w:t>
      </w:r>
      <w:r w:rsidR="00AA3E19" w:rsidRPr="00AA3E19">
        <w:rPr>
          <w:rFonts w:ascii="Times New Roman" w:eastAsia="Times New Roman" w:hAnsi="Times New Roman" w:cs="Times New Roman"/>
          <w:noProof/>
          <w:sz w:val="28"/>
          <w:szCs w:val="28"/>
          <w:lang w:val="uk-UA" w:eastAsia="uk-UA"/>
        </w:rPr>
        <w:t xml:space="preserve"> зобов’язані провести інвентаризацію цих об’єктів основних засобів станом на перше число податкового (звітного) періоду 2020 року, у якому прийнято рішення про застосування «виробничого» методу.</w:t>
      </w:r>
    </w:p>
    <w:p w:rsidR="00AA3E19" w:rsidRPr="00AA3E19" w:rsidRDefault="00AA3E19" w:rsidP="00AA3E19">
      <w:pPr>
        <w:spacing w:after="0" w:line="317" w:lineRule="exact"/>
        <w:ind w:firstLine="600"/>
        <w:jc w:val="both"/>
        <w:rPr>
          <w:rFonts w:ascii="Times New Roman" w:eastAsia="Times New Roman" w:hAnsi="Times New Roman" w:cs="Times New Roman"/>
          <w:noProof/>
          <w:sz w:val="28"/>
          <w:szCs w:val="28"/>
          <w:lang w:val="uk-UA" w:eastAsia="uk-UA"/>
        </w:rPr>
      </w:pPr>
      <w:r w:rsidRPr="00AA3E19">
        <w:rPr>
          <w:rFonts w:ascii="Times New Roman" w:eastAsia="Times New Roman" w:hAnsi="Times New Roman" w:cs="Times New Roman"/>
          <w:noProof/>
          <w:sz w:val="28"/>
          <w:szCs w:val="28"/>
          <w:lang w:val="uk-UA" w:eastAsia="uk-UA"/>
        </w:rPr>
        <w:t>Враховуючи, що відповідно до пункту 49.19 статті 49 Кодексу для цілей податку на прибуток підприємств «базовим звітним (податковим) періодом» є календарний квартал, то платники, які прийняти рішення про застосування з II кварталу 2020 року «виробничого» методу нарахування податкової амортизації до основних засобів, амортизацію яких розпочато за іншим методом, зобов’язані провести інвентаризацію цих об’єктів основних засобів станом на 01 квітня 2020 року.</w:t>
      </w:r>
    </w:p>
    <w:p w:rsidR="00AA3E19" w:rsidRPr="00AA3E19" w:rsidRDefault="00AA3E19" w:rsidP="00AA3E19">
      <w:pPr>
        <w:spacing w:after="180" w:line="317" w:lineRule="exact"/>
        <w:ind w:firstLine="600"/>
        <w:jc w:val="both"/>
        <w:rPr>
          <w:rFonts w:ascii="Times New Roman" w:eastAsia="Times New Roman" w:hAnsi="Times New Roman" w:cs="Times New Roman"/>
          <w:noProof/>
          <w:sz w:val="28"/>
          <w:szCs w:val="28"/>
          <w:lang w:val="uk-UA" w:eastAsia="uk-UA"/>
        </w:rPr>
      </w:pPr>
      <w:r w:rsidRPr="00AA3E19">
        <w:rPr>
          <w:rFonts w:ascii="Times New Roman" w:eastAsia="Times New Roman" w:hAnsi="Times New Roman" w:cs="Times New Roman"/>
          <w:noProof/>
          <w:sz w:val="28"/>
          <w:szCs w:val="28"/>
          <w:lang w:val="uk-UA" w:eastAsia="uk-UA"/>
        </w:rPr>
        <w:t>Як передбачено пунктом 52 підрозділу 4 розділу XX Кодексу, якщо загальна балансова вартість (без урахування переоцінки) основних засобів за даними бухгалтерського обліку станом на 01 квітня 2020 року менша ніж балансова (залишкова) вартість основних засобів, розрахована відповідно до вимог розділу III цього Кодексу, різниця, що виникає в результаті такого порівняння, амортизується як окремий об’єкт основних засобів із застосуванням «прямолінійного» методу нарахування амортизації протягом двадцяти податкових (звітних) кварталів та зменшує фінансовий результат до оподаткування за відповідний податковий (звітний) період. Така амортизація вперше буде відображена у додатку АМ до Декларації за півріччя 2020 року.</w:t>
      </w:r>
    </w:p>
    <w:p w:rsidR="00AA3E19" w:rsidRPr="00AA3E19" w:rsidRDefault="000C5B51" w:rsidP="00AA3E19">
      <w:pPr>
        <w:spacing w:after="180" w:line="317" w:lineRule="exact"/>
        <w:ind w:firstLine="600"/>
        <w:jc w:val="both"/>
        <w:rPr>
          <w:rFonts w:ascii="Times New Roman" w:eastAsia="Times New Roman" w:hAnsi="Times New Roman" w:cs="Times New Roman"/>
          <w:noProof/>
          <w:sz w:val="28"/>
          <w:szCs w:val="28"/>
          <w:lang w:val="uk-UA" w:eastAsia="uk-UA"/>
        </w:rPr>
      </w:pPr>
      <w:r>
        <w:rPr>
          <w:rFonts w:ascii="Times New Roman" w:eastAsia="Times New Roman" w:hAnsi="Times New Roman" w:cs="Times New Roman"/>
          <w:noProof/>
          <w:sz w:val="28"/>
          <w:szCs w:val="28"/>
          <w:lang w:val="uk-UA" w:eastAsia="uk-UA"/>
        </w:rPr>
        <w:t>З</w:t>
      </w:r>
      <w:r w:rsidR="00AA3E19" w:rsidRPr="00AA3E19">
        <w:rPr>
          <w:rFonts w:ascii="Times New Roman" w:eastAsia="Times New Roman" w:hAnsi="Times New Roman" w:cs="Times New Roman"/>
          <w:noProof/>
          <w:sz w:val="28"/>
          <w:szCs w:val="28"/>
          <w:lang w:val="uk-UA" w:eastAsia="uk-UA"/>
        </w:rPr>
        <w:t xml:space="preserve"> 23 травня 2020 року </w:t>
      </w:r>
      <w:r>
        <w:rPr>
          <w:rFonts w:ascii="Times New Roman" w:eastAsia="Times New Roman" w:hAnsi="Times New Roman" w:cs="Times New Roman"/>
          <w:noProof/>
          <w:sz w:val="28"/>
          <w:szCs w:val="28"/>
          <w:lang w:val="uk-UA" w:eastAsia="uk-UA"/>
        </w:rPr>
        <w:t xml:space="preserve">Законом </w:t>
      </w:r>
      <w:r w:rsidRPr="008B609B">
        <w:rPr>
          <w:rFonts w:ascii="Times New Roman" w:hAnsi="Times New Roman" w:cs="Times New Roman"/>
          <w:sz w:val="28"/>
          <w:szCs w:val="28"/>
          <w:lang w:val="uk-UA"/>
        </w:rPr>
        <w:t>№466-ІХ</w:t>
      </w:r>
      <w:r w:rsidRPr="00AA3E19">
        <w:rPr>
          <w:rFonts w:ascii="Times New Roman" w:eastAsia="Times New Roman" w:hAnsi="Times New Roman" w:cs="Times New Roman"/>
          <w:noProof/>
          <w:sz w:val="28"/>
          <w:szCs w:val="28"/>
          <w:lang w:val="uk-UA" w:eastAsia="uk-UA"/>
        </w:rPr>
        <w:t xml:space="preserve"> </w:t>
      </w:r>
      <w:r w:rsidR="00AA3E19" w:rsidRPr="00AA3E19">
        <w:rPr>
          <w:rFonts w:ascii="Times New Roman" w:eastAsia="Times New Roman" w:hAnsi="Times New Roman" w:cs="Times New Roman"/>
          <w:noProof/>
          <w:sz w:val="28"/>
          <w:szCs w:val="28"/>
          <w:lang w:val="uk-UA" w:eastAsia="uk-UA"/>
        </w:rPr>
        <w:t>змінено вартісний критерій визначення основних засобів з 6000 до 20000 гривень. Цей критерій буде застосовуватись до основних засобів, що вводяться в експлуатацію після 22 травня 2020 року. Основні засоби, введені в експлуатацію до 23 травня 2020 року продовжують амортизуватись у податковому обліку, навіть якщо їх залишкова балансова вартість не перевищує 20000 гривень.</w:t>
      </w:r>
    </w:p>
    <w:p w:rsidR="00AA3E19" w:rsidRPr="00AA3E19" w:rsidRDefault="000C5B51" w:rsidP="00AA3E19">
      <w:pPr>
        <w:spacing w:after="0" w:line="317" w:lineRule="exact"/>
        <w:ind w:firstLine="600"/>
        <w:jc w:val="both"/>
        <w:rPr>
          <w:rFonts w:ascii="Times New Roman" w:eastAsia="Times New Roman" w:hAnsi="Times New Roman" w:cs="Times New Roman"/>
          <w:noProof/>
          <w:sz w:val="28"/>
          <w:szCs w:val="28"/>
          <w:lang w:val="uk-UA" w:eastAsia="uk-UA"/>
        </w:rPr>
      </w:pPr>
      <w:r>
        <w:rPr>
          <w:rFonts w:ascii="Times New Roman" w:eastAsia="Times New Roman" w:hAnsi="Times New Roman" w:cs="Times New Roman"/>
          <w:noProof/>
          <w:sz w:val="28"/>
          <w:szCs w:val="28"/>
          <w:lang w:val="uk-UA" w:eastAsia="uk-UA"/>
        </w:rPr>
        <w:t xml:space="preserve">Також, </w:t>
      </w:r>
      <w:r w:rsidR="00AA3E19" w:rsidRPr="00AA3E19">
        <w:rPr>
          <w:rFonts w:ascii="Times New Roman" w:eastAsia="Times New Roman" w:hAnsi="Times New Roman" w:cs="Times New Roman"/>
          <w:noProof/>
          <w:sz w:val="28"/>
          <w:szCs w:val="28"/>
          <w:lang w:val="uk-UA" w:eastAsia="uk-UA"/>
        </w:rPr>
        <w:t>підрозділ 4 розділу XX Кодексу доповнено новим пунктом 43</w:t>
      </w:r>
      <w:r w:rsidR="000653A5">
        <w:rPr>
          <w:rFonts w:ascii="Times New Roman" w:eastAsia="Times New Roman" w:hAnsi="Times New Roman" w:cs="Times New Roman"/>
          <w:noProof/>
          <w:sz w:val="28"/>
          <w:szCs w:val="28"/>
          <w:vertAlign w:val="superscript"/>
          <w:lang w:val="uk-UA" w:eastAsia="uk-UA"/>
        </w:rPr>
        <w:t>1</w:t>
      </w:r>
      <w:r w:rsidR="00AA3E19" w:rsidRPr="00AA3E19">
        <w:rPr>
          <w:rFonts w:ascii="Times New Roman" w:eastAsia="Times New Roman" w:hAnsi="Times New Roman" w:cs="Times New Roman"/>
          <w:noProof/>
          <w:sz w:val="28"/>
          <w:szCs w:val="28"/>
          <w:lang w:val="uk-UA" w:eastAsia="uk-UA"/>
        </w:rPr>
        <w:t>, яким передбачено, що при визначенні об’єкта оподаткування податком на прибуток підприємств на період з 01 січня 2020 року до 31 грудня 2030 року платники податку на прибуток мають право під час розрахунку амортизації щодо основних засобів:</w:t>
      </w:r>
    </w:p>
    <w:p w:rsidR="00AA3E19" w:rsidRPr="00AA3E19" w:rsidRDefault="00AA3E19" w:rsidP="00AA3E19">
      <w:pPr>
        <w:spacing w:after="0" w:line="317" w:lineRule="exact"/>
        <w:ind w:firstLine="600"/>
        <w:jc w:val="both"/>
        <w:rPr>
          <w:rFonts w:ascii="Times New Roman" w:eastAsia="Times New Roman" w:hAnsi="Times New Roman" w:cs="Times New Roman"/>
          <w:noProof/>
          <w:sz w:val="28"/>
          <w:szCs w:val="28"/>
          <w:lang w:val="uk-UA" w:eastAsia="uk-UA"/>
        </w:rPr>
      </w:pPr>
      <w:r w:rsidRPr="00AA3E19">
        <w:rPr>
          <w:rFonts w:ascii="Times New Roman" w:eastAsia="Times New Roman" w:hAnsi="Times New Roman" w:cs="Times New Roman"/>
          <w:noProof/>
          <w:sz w:val="28"/>
          <w:szCs w:val="28"/>
          <w:lang w:val="uk-UA" w:eastAsia="uk-UA"/>
        </w:rPr>
        <w:t>четвертої групи (машини та обладнання) та п’ятої групи використовувати мінімально допустимий строк амортизації, який дорівнює два роки;</w:t>
      </w:r>
    </w:p>
    <w:p w:rsidR="00AA3E19" w:rsidRPr="00AA3E19" w:rsidRDefault="00AA3E19" w:rsidP="00AA3E19">
      <w:pPr>
        <w:spacing w:after="0" w:line="317" w:lineRule="exact"/>
        <w:ind w:firstLine="600"/>
        <w:jc w:val="both"/>
        <w:rPr>
          <w:rFonts w:ascii="Times New Roman" w:eastAsia="Times New Roman" w:hAnsi="Times New Roman" w:cs="Times New Roman"/>
          <w:noProof/>
          <w:sz w:val="28"/>
          <w:szCs w:val="28"/>
          <w:lang w:val="uk-UA" w:eastAsia="uk-UA"/>
        </w:rPr>
      </w:pPr>
      <w:r w:rsidRPr="00AA3E19">
        <w:rPr>
          <w:rFonts w:ascii="Times New Roman" w:eastAsia="Times New Roman" w:hAnsi="Times New Roman" w:cs="Times New Roman"/>
          <w:noProof/>
          <w:sz w:val="28"/>
          <w:szCs w:val="28"/>
          <w:lang w:val="uk-UA" w:eastAsia="uk-UA"/>
        </w:rPr>
        <w:t>третьої групи (передавальні пристрої) та дев’ятої групи використовувати мінімально допустимий строк амортизації, який дорівнює п’ять років.</w:t>
      </w:r>
    </w:p>
    <w:p w:rsidR="00AA3E19" w:rsidRPr="00AA3E19" w:rsidRDefault="00AA3E19" w:rsidP="00AA3E19">
      <w:pPr>
        <w:spacing w:after="169" w:line="312" w:lineRule="exact"/>
        <w:ind w:firstLine="600"/>
        <w:jc w:val="both"/>
        <w:rPr>
          <w:rFonts w:ascii="Times New Roman" w:eastAsia="Times New Roman" w:hAnsi="Times New Roman" w:cs="Times New Roman"/>
          <w:noProof/>
          <w:sz w:val="28"/>
          <w:szCs w:val="28"/>
          <w:lang w:val="uk-UA" w:eastAsia="uk-UA"/>
        </w:rPr>
      </w:pPr>
      <w:r w:rsidRPr="00AA3E19">
        <w:rPr>
          <w:rFonts w:ascii="Times New Roman" w:eastAsia="Times New Roman" w:hAnsi="Times New Roman" w:cs="Times New Roman"/>
          <w:noProof/>
          <w:sz w:val="28"/>
          <w:szCs w:val="28"/>
          <w:lang w:val="uk-UA" w:eastAsia="uk-UA"/>
        </w:rPr>
        <w:lastRenderedPageBreak/>
        <w:t xml:space="preserve">Таким чином, платники податку на прибуток підприємств мають право застосувати прискорену амортизацію, визначену пунктом </w:t>
      </w:r>
      <w:r w:rsidR="000653A5" w:rsidRPr="00AA3E19">
        <w:rPr>
          <w:rFonts w:ascii="Times New Roman" w:eastAsia="Times New Roman" w:hAnsi="Times New Roman" w:cs="Times New Roman"/>
          <w:noProof/>
          <w:sz w:val="28"/>
          <w:szCs w:val="28"/>
          <w:lang w:val="uk-UA" w:eastAsia="uk-UA"/>
        </w:rPr>
        <w:t>43</w:t>
      </w:r>
      <w:r w:rsidR="000653A5">
        <w:rPr>
          <w:rFonts w:ascii="Times New Roman" w:eastAsia="Times New Roman" w:hAnsi="Times New Roman" w:cs="Times New Roman"/>
          <w:noProof/>
          <w:sz w:val="28"/>
          <w:szCs w:val="28"/>
          <w:vertAlign w:val="superscript"/>
          <w:lang w:val="uk-UA" w:eastAsia="uk-UA"/>
        </w:rPr>
        <w:t>1</w:t>
      </w:r>
      <w:r w:rsidRPr="00AA3E19">
        <w:rPr>
          <w:rFonts w:ascii="Times New Roman" w:eastAsia="Times New Roman" w:hAnsi="Times New Roman" w:cs="Times New Roman"/>
          <w:noProof/>
          <w:sz w:val="28"/>
          <w:szCs w:val="28"/>
          <w:lang w:val="uk-UA" w:eastAsia="uk-UA"/>
        </w:rPr>
        <w:t xml:space="preserve"> підрозділу 4 розділу XX Кодексу, починаючи зі звітного періоду - півріччя 2020 року, та відобразити відповідні суми прискореної амортизації у додатку АМ до Декларації за цей період.</w:t>
      </w:r>
    </w:p>
    <w:p w:rsidR="00251DB7" w:rsidRDefault="00251DB7" w:rsidP="00251DB7">
      <w:pPr>
        <w:spacing w:after="0" w:line="317" w:lineRule="exact"/>
        <w:ind w:firstLine="620"/>
        <w:jc w:val="both"/>
        <w:rPr>
          <w:rFonts w:ascii="Times New Roman" w:eastAsia="Times New Roman" w:hAnsi="Times New Roman" w:cs="Times New Roman"/>
          <w:noProof/>
          <w:sz w:val="28"/>
          <w:szCs w:val="28"/>
          <w:lang w:val="uk-UA" w:eastAsia="uk-UA"/>
        </w:rPr>
      </w:pPr>
    </w:p>
    <w:p w:rsidR="000C5B51" w:rsidRPr="004E6F2B" w:rsidRDefault="000C5B51" w:rsidP="000C5B51">
      <w:pPr>
        <w:jc w:val="both"/>
        <w:rPr>
          <w:rFonts w:ascii="Times New Roman" w:hAnsi="Times New Roman"/>
          <w:sz w:val="28"/>
          <w:szCs w:val="28"/>
          <w:lang w:val="uk-UA"/>
        </w:rPr>
      </w:pPr>
      <w:r w:rsidRPr="002D3375">
        <w:rPr>
          <w:rFonts w:ascii="Times New Roman" w:hAnsi="Times New Roman"/>
          <w:sz w:val="24"/>
          <w:szCs w:val="24"/>
          <w:lang w:val="uk-UA" w:eastAsia="ru-RU"/>
        </w:rPr>
        <w:t xml:space="preserve">Посилання на Закон України №466-ІХ: </w:t>
      </w:r>
      <w:hyperlink r:id="rId9" w:history="1">
        <w:r w:rsidRPr="004E6F2B">
          <w:rPr>
            <w:rStyle w:val="ac"/>
            <w:rFonts w:ascii="Times New Roman" w:hAnsi="Times New Roman"/>
            <w:sz w:val="28"/>
            <w:szCs w:val="28"/>
            <w:lang w:val="uk-UA" w:eastAsia="ru-RU"/>
          </w:rPr>
          <w:t>https://zakon.rada.gov.ua/laws/show/466-20</w:t>
        </w:r>
      </w:hyperlink>
    </w:p>
    <w:p w:rsidR="000C5B51" w:rsidRPr="00002641" w:rsidRDefault="000C5B51" w:rsidP="000C5B51">
      <w:pPr>
        <w:spacing w:after="160" w:line="240" w:lineRule="auto"/>
        <w:ind w:left="720"/>
        <w:jc w:val="both"/>
        <w:rPr>
          <w:rFonts w:ascii="Times New Roman" w:eastAsia="Times New Roman" w:hAnsi="Times New Roman" w:cs="Times New Roman"/>
          <w:sz w:val="24"/>
          <w:szCs w:val="24"/>
          <w:lang w:val="uk-UA" w:eastAsia="ru-RU"/>
        </w:rPr>
      </w:pPr>
    </w:p>
    <w:p w:rsidR="008E6322" w:rsidRDefault="008E6322" w:rsidP="00AA3E19">
      <w:pPr>
        <w:spacing w:after="176" w:line="312" w:lineRule="exact"/>
        <w:jc w:val="both"/>
        <w:rPr>
          <w:rFonts w:ascii="Times New Roman" w:eastAsia="Times New Roman" w:hAnsi="Times New Roman" w:cs="Times New Roman"/>
          <w:noProof/>
          <w:sz w:val="28"/>
          <w:szCs w:val="28"/>
          <w:lang w:val="uk-UA" w:eastAsia="uk-UA"/>
        </w:rPr>
      </w:pPr>
    </w:p>
    <w:sectPr w:rsidR="008E6322" w:rsidSect="005E0F5C">
      <w:headerReference w:type="even" r:id="rId10"/>
      <w:pgSz w:w="11906" w:h="16838"/>
      <w:pgMar w:top="850" w:right="850" w:bottom="184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107" w:rsidRDefault="00AC009A">
      <w:pPr>
        <w:spacing w:after="0" w:line="240" w:lineRule="auto"/>
      </w:pPr>
      <w:r>
        <w:separator/>
      </w:r>
    </w:p>
  </w:endnote>
  <w:endnote w:type="continuationSeparator" w:id="0">
    <w:p w:rsidR="00963107" w:rsidRDefault="00AC00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107" w:rsidRDefault="00AC009A">
      <w:pPr>
        <w:spacing w:after="0" w:line="240" w:lineRule="auto"/>
      </w:pPr>
      <w:r>
        <w:separator/>
      </w:r>
    </w:p>
  </w:footnote>
  <w:footnote w:type="continuationSeparator" w:id="0">
    <w:p w:rsidR="00963107" w:rsidRDefault="00AC009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905" w:rsidRDefault="00ED5E39">
    <w:pPr>
      <w:rPr>
        <w:sz w:val="2"/>
        <w:szCs w:val="2"/>
      </w:rPr>
    </w:pPr>
    <w:r w:rsidRPr="00ED5E39">
      <w:rPr>
        <w:noProof/>
        <w:sz w:val="24"/>
        <w:szCs w:val="24"/>
        <w:lang w:val="uk-UA" w:eastAsia="uk-UA"/>
      </w:rPr>
      <w:pict>
        <v:shapetype id="_x0000_t202" coordsize="21600,21600" o:spt="202" path="m,l,21600r21600,l21600,xe">
          <v:stroke joinstyle="miter"/>
          <v:path gradientshapeok="t" o:connecttype="rect"/>
        </v:shapetype>
        <v:shape id="Поле 11" o:spid="_x0000_s18433" type="#_x0000_t202" style="position:absolute;margin-left:321.45pt;margin-top:31.7pt;width:5.3pt;height:10.9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kddtwIAAKcFAAAOAAAAZHJzL2Uyb0RvYy54bWysVF2OmzAQfq/UO1h+Z4GEJICWrJIQqkrb&#10;H2nbAzhgglWwke0NbKuepafoU6WeIUfq2CzZ7K4qVW15sMb2+Jv5Zj7m8qpvanSgUjHBE+xfeBhR&#10;nouC8X2CP37InBAjpQkvSC04TfAdVfhq+fLFZdfGdCIqURdUIgDhKu7aBFdat7HrqryiDVEXoqUc&#10;LkshG6JhK/duIUkH6E3tTjxv7nZCFq0UOVUKTtPhEi8tflnSXL8rS0U1qhMMuWm7SrvuzOouL0m8&#10;l6StWH6fBvmLLBrCOAQ9QaVEE3Qr2TOohuVSKFHqi1w0rihLllPLAdj43hM2NxVpqeUCxVHtqUzq&#10;/8Hmbw/vJWIF9M7HiJMGenT8dvx5/HH8juAI6tO1Kga3mxYcdb8WPfharqq9FvknhbjYVITv6UpK&#10;0VWUFJCffemePR1wlAHZdW9EAXHIrRYWqC9lY4oH5UCADn26O/WG9hrlcDhfTH24yOHGn4bB1LbO&#10;JfH4tpVKv6KiQcZIsITOW2xyuFYaWIDr6GJCcZGxurbdr/mjA3AcTiAyPDV3JgfbzC+RF23DbRg4&#10;wWS+dQIvTZ1VtgmceeYvZuk03WxS/6uJ6wdxxYqCchNmFJYf/Fnj7iU+SOIkLSVqVhg4k5KS+92m&#10;luhAQNiZ/UyvIPkzN/dxGvYauDyh5E8Cbz2JnGweLpwgC2ZOtPBCx/OjdTT3gihIs8eUrhmn/04J&#10;dQmOZpPZIKXfcvPs95wbiRumYXTUrElweHIisRHglhe2tZqwerDPSmHSfygFVGxstJWrUeigVd3v&#10;ekAxGt6J4g6EKwUoC0QI8w6MSsjPGHUwOxLMYbhhVL/mIH0zZkZDjsZuNAjP4WGCNUaDudHDOLpt&#10;JdtXgDv+XCv4PTJmtfuQAyRuNjANLIX7yWXGzfneej3M1+UvAAAA//8DAFBLAwQUAAYACAAAACEA&#10;GV2M794AAAAJAQAADwAAAGRycy9kb3ducmV2LnhtbEyPy07DMBBF90j8gzVI7KhD2qRpiFOhSmzY&#10;URASOzeexhF+RLabJn/PsILdjObozrnNfraGTRji4J2Ax1UGDF3n1eB6AR/vLw8VsJikU9J4hwIW&#10;jLBvb28aWSt/dW84HVPPKMTFWgrQKY0157HTaGVc+REd3c4+WJloDT1XQV4p3BqeZ1nJrRwcfdBy&#10;xIPG7vt4sQK286fHMeIBv85TF/SwVOZ1EeL+bn5+ApZwTn8w/OqTOrTkdPIXpyIzAspNviOUhvUG&#10;GAFlsS6AnQRURQ68bfj/Bu0PAAAA//8DAFBLAQItABQABgAIAAAAIQC2gziS/gAAAOEBAAATAAAA&#10;AAAAAAAAAAAAAAAAAABbQ29udGVudF9UeXBlc10ueG1sUEsBAi0AFAAGAAgAAAAhADj9If/WAAAA&#10;lAEAAAsAAAAAAAAAAAAAAAAALwEAAF9yZWxzLy5yZWxzUEsBAi0AFAAGAAgAAAAhAG6OR123AgAA&#10;pwUAAA4AAAAAAAAAAAAAAAAALgIAAGRycy9lMm9Eb2MueG1sUEsBAi0AFAAGAAgAAAAhABldjO/e&#10;AAAACQEAAA8AAAAAAAAAAAAAAAAAEQUAAGRycy9kb3ducmV2LnhtbFBLBQYAAAAABAAEAPMAAAAc&#10;BgAAAAA=&#10;" filled="f" stroked="f">
          <v:textbox style="mso-fit-shape-to-text:t" inset="0,0,0,0">
            <w:txbxContent>
              <w:p w:rsidR="00322905" w:rsidRDefault="00ED5E39">
                <w:pPr>
                  <w:pStyle w:val="a7"/>
                  <w:shd w:val="clear" w:color="auto" w:fill="auto"/>
                  <w:spacing w:line="240" w:lineRule="auto"/>
                </w:pPr>
                <w:r w:rsidRPr="00ED5E39">
                  <w:fldChar w:fldCharType="begin"/>
                </w:r>
                <w:r w:rsidR="00322905">
                  <w:instrText xml:space="preserve"> PAGE \* MERGEFORMAT </w:instrText>
                </w:r>
                <w:r w:rsidRPr="00ED5E39">
                  <w:fldChar w:fldCharType="separate"/>
                </w:r>
                <w:r w:rsidR="00322905" w:rsidRPr="00C41093">
                  <w:rPr>
                    <w:rStyle w:val="Arial95pt"/>
                    <w:noProof/>
                  </w:rPr>
                  <w:t>6</w:t>
                </w:r>
                <w:r>
                  <w:rPr>
                    <w:rStyle w:val="Arial95pt"/>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2AD214D"/>
    <w:multiLevelType w:val="hybridMultilevel"/>
    <w:tmpl w:val="AE0A35B0"/>
    <w:lvl w:ilvl="0" w:tplc="1200CCC8">
      <w:start w:val="11"/>
      <w:numFmt w:val="bullet"/>
      <w:lvlText w:val="-"/>
      <w:lvlJc w:val="left"/>
      <w:pPr>
        <w:ind w:left="904" w:hanging="360"/>
      </w:pPr>
      <w:rPr>
        <w:rFonts w:ascii="Times New Roman" w:eastAsia="Times New Roman" w:hAnsi="Times New Roman" w:cs="Times New Roman" w:hint="default"/>
      </w:rPr>
    </w:lvl>
    <w:lvl w:ilvl="1" w:tplc="04190003" w:tentative="1">
      <w:start w:val="1"/>
      <w:numFmt w:val="bullet"/>
      <w:lvlText w:val="o"/>
      <w:lvlJc w:val="left"/>
      <w:pPr>
        <w:ind w:left="1624" w:hanging="360"/>
      </w:pPr>
      <w:rPr>
        <w:rFonts w:ascii="Courier New" w:hAnsi="Courier New" w:cs="Courier New" w:hint="default"/>
      </w:rPr>
    </w:lvl>
    <w:lvl w:ilvl="2" w:tplc="04190005" w:tentative="1">
      <w:start w:val="1"/>
      <w:numFmt w:val="bullet"/>
      <w:lvlText w:val=""/>
      <w:lvlJc w:val="left"/>
      <w:pPr>
        <w:ind w:left="2344" w:hanging="360"/>
      </w:pPr>
      <w:rPr>
        <w:rFonts w:ascii="Wingdings" w:hAnsi="Wingdings" w:hint="default"/>
      </w:rPr>
    </w:lvl>
    <w:lvl w:ilvl="3" w:tplc="04190001" w:tentative="1">
      <w:start w:val="1"/>
      <w:numFmt w:val="bullet"/>
      <w:lvlText w:val=""/>
      <w:lvlJc w:val="left"/>
      <w:pPr>
        <w:ind w:left="3064" w:hanging="360"/>
      </w:pPr>
      <w:rPr>
        <w:rFonts w:ascii="Symbol" w:hAnsi="Symbol" w:hint="default"/>
      </w:rPr>
    </w:lvl>
    <w:lvl w:ilvl="4" w:tplc="04190003" w:tentative="1">
      <w:start w:val="1"/>
      <w:numFmt w:val="bullet"/>
      <w:lvlText w:val="o"/>
      <w:lvlJc w:val="left"/>
      <w:pPr>
        <w:ind w:left="3784" w:hanging="360"/>
      </w:pPr>
      <w:rPr>
        <w:rFonts w:ascii="Courier New" w:hAnsi="Courier New" w:cs="Courier New" w:hint="default"/>
      </w:rPr>
    </w:lvl>
    <w:lvl w:ilvl="5" w:tplc="04190005" w:tentative="1">
      <w:start w:val="1"/>
      <w:numFmt w:val="bullet"/>
      <w:lvlText w:val=""/>
      <w:lvlJc w:val="left"/>
      <w:pPr>
        <w:ind w:left="4504" w:hanging="360"/>
      </w:pPr>
      <w:rPr>
        <w:rFonts w:ascii="Wingdings" w:hAnsi="Wingdings" w:hint="default"/>
      </w:rPr>
    </w:lvl>
    <w:lvl w:ilvl="6" w:tplc="04190001" w:tentative="1">
      <w:start w:val="1"/>
      <w:numFmt w:val="bullet"/>
      <w:lvlText w:val=""/>
      <w:lvlJc w:val="left"/>
      <w:pPr>
        <w:ind w:left="5224" w:hanging="360"/>
      </w:pPr>
      <w:rPr>
        <w:rFonts w:ascii="Symbol" w:hAnsi="Symbol" w:hint="default"/>
      </w:rPr>
    </w:lvl>
    <w:lvl w:ilvl="7" w:tplc="04190003" w:tentative="1">
      <w:start w:val="1"/>
      <w:numFmt w:val="bullet"/>
      <w:lvlText w:val="o"/>
      <w:lvlJc w:val="left"/>
      <w:pPr>
        <w:ind w:left="5944" w:hanging="360"/>
      </w:pPr>
      <w:rPr>
        <w:rFonts w:ascii="Courier New" w:hAnsi="Courier New" w:cs="Courier New" w:hint="default"/>
      </w:rPr>
    </w:lvl>
    <w:lvl w:ilvl="8" w:tplc="04190005" w:tentative="1">
      <w:start w:val="1"/>
      <w:numFmt w:val="bullet"/>
      <w:lvlText w:val=""/>
      <w:lvlJc w:val="left"/>
      <w:pPr>
        <w:ind w:left="6664" w:hanging="360"/>
      </w:pPr>
      <w:rPr>
        <w:rFonts w:ascii="Wingdings" w:hAnsi="Wingdings" w:hint="default"/>
      </w:rPr>
    </w:lvl>
  </w:abstractNum>
  <w:abstractNum w:abstractNumId="2">
    <w:nsid w:val="2C6726CA"/>
    <w:multiLevelType w:val="multilevel"/>
    <w:tmpl w:val="90A2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E50172"/>
    <w:multiLevelType w:val="hybridMultilevel"/>
    <w:tmpl w:val="0256EABC"/>
    <w:lvl w:ilvl="0" w:tplc="EC9CA77E">
      <w:start w:val="9"/>
      <w:numFmt w:val="bullet"/>
      <w:lvlText w:val="-"/>
      <w:lvlJc w:val="left"/>
      <w:pPr>
        <w:ind w:left="960" w:hanging="360"/>
      </w:pPr>
      <w:rPr>
        <w:rFonts w:ascii="Calibri" w:eastAsiaTheme="minorHAnsi" w:hAnsi="Calibri" w:cs="Calibri" w:hint="default"/>
        <w:color w:val="000000"/>
      </w:rPr>
    </w:lvl>
    <w:lvl w:ilvl="1" w:tplc="04220003" w:tentative="1">
      <w:start w:val="1"/>
      <w:numFmt w:val="bullet"/>
      <w:lvlText w:val="o"/>
      <w:lvlJc w:val="left"/>
      <w:pPr>
        <w:ind w:left="1680" w:hanging="360"/>
      </w:pPr>
      <w:rPr>
        <w:rFonts w:ascii="Courier New" w:hAnsi="Courier New" w:cs="Courier New" w:hint="default"/>
      </w:rPr>
    </w:lvl>
    <w:lvl w:ilvl="2" w:tplc="04220005" w:tentative="1">
      <w:start w:val="1"/>
      <w:numFmt w:val="bullet"/>
      <w:lvlText w:val=""/>
      <w:lvlJc w:val="left"/>
      <w:pPr>
        <w:ind w:left="2400" w:hanging="360"/>
      </w:pPr>
      <w:rPr>
        <w:rFonts w:ascii="Wingdings" w:hAnsi="Wingdings" w:hint="default"/>
      </w:rPr>
    </w:lvl>
    <w:lvl w:ilvl="3" w:tplc="04220001" w:tentative="1">
      <w:start w:val="1"/>
      <w:numFmt w:val="bullet"/>
      <w:lvlText w:val=""/>
      <w:lvlJc w:val="left"/>
      <w:pPr>
        <w:ind w:left="3120" w:hanging="360"/>
      </w:pPr>
      <w:rPr>
        <w:rFonts w:ascii="Symbol" w:hAnsi="Symbol" w:hint="default"/>
      </w:rPr>
    </w:lvl>
    <w:lvl w:ilvl="4" w:tplc="04220003" w:tentative="1">
      <w:start w:val="1"/>
      <w:numFmt w:val="bullet"/>
      <w:lvlText w:val="o"/>
      <w:lvlJc w:val="left"/>
      <w:pPr>
        <w:ind w:left="3840" w:hanging="360"/>
      </w:pPr>
      <w:rPr>
        <w:rFonts w:ascii="Courier New" w:hAnsi="Courier New" w:cs="Courier New" w:hint="default"/>
      </w:rPr>
    </w:lvl>
    <w:lvl w:ilvl="5" w:tplc="04220005" w:tentative="1">
      <w:start w:val="1"/>
      <w:numFmt w:val="bullet"/>
      <w:lvlText w:val=""/>
      <w:lvlJc w:val="left"/>
      <w:pPr>
        <w:ind w:left="4560" w:hanging="360"/>
      </w:pPr>
      <w:rPr>
        <w:rFonts w:ascii="Wingdings" w:hAnsi="Wingdings" w:hint="default"/>
      </w:rPr>
    </w:lvl>
    <w:lvl w:ilvl="6" w:tplc="04220001" w:tentative="1">
      <w:start w:val="1"/>
      <w:numFmt w:val="bullet"/>
      <w:lvlText w:val=""/>
      <w:lvlJc w:val="left"/>
      <w:pPr>
        <w:ind w:left="5280" w:hanging="360"/>
      </w:pPr>
      <w:rPr>
        <w:rFonts w:ascii="Symbol" w:hAnsi="Symbol" w:hint="default"/>
      </w:rPr>
    </w:lvl>
    <w:lvl w:ilvl="7" w:tplc="04220003" w:tentative="1">
      <w:start w:val="1"/>
      <w:numFmt w:val="bullet"/>
      <w:lvlText w:val="o"/>
      <w:lvlJc w:val="left"/>
      <w:pPr>
        <w:ind w:left="6000" w:hanging="360"/>
      </w:pPr>
      <w:rPr>
        <w:rFonts w:ascii="Courier New" w:hAnsi="Courier New" w:cs="Courier New" w:hint="default"/>
      </w:rPr>
    </w:lvl>
    <w:lvl w:ilvl="8" w:tplc="04220005" w:tentative="1">
      <w:start w:val="1"/>
      <w:numFmt w:val="bullet"/>
      <w:lvlText w:val=""/>
      <w:lvlJc w:val="left"/>
      <w:pPr>
        <w:ind w:left="6720" w:hanging="360"/>
      </w:pPr>
      <w:rPr>
        <w:rFonts w:ascii="Wingdings" w:hAnsi="Wingdings" w:hint="default"/>
      </w:r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18435"/>
    <o:shapelayout v:ext="edit">
      <o:idmap v:ext="edit" data="18"/>
    </o:shapelayout>
  </w:hdrShapeDefaults>
  <w:footnotePr>
    <w:footnote w:id="-1"/>
    <w:footnote w:id="0"/>
  </w:footnotePr>
  <w:endnotePr>
    <w:endnote w:id="-1"/>
    <w:endnote w:id="0"/>
  </w:endnotePr>
  <w:compat/>
  <w:rsids>
    <w:rsidRoot w:val="00E82DF1"/>
    <w:rsid w:val="00002641"/>
    <w:rsid w:val="00035977"/>
    <w:rsid w:val="00036606"/>
    <w:rsid w:val="00036786"/>
    <w:rsid w:val="0004118C"/>
    <w:rsid w:val="000653A5"/>
    <w:rsid w:val="000C5B51"/>
    <w:rsid w:val="00103C69"/>
    <w:rsid w:val="00187E29"/>
    <w:rsid w:val="001B5381"/>
    <w:rsid w:val="001E74D5"/>
    <w:rsid w:val="00251DB7"/>
    <w:rsid w:val="002A195D"/>
    <w:rsid w:val="002B2CAE"/>
    <w:rsid w:val="002B6FF1"/>
    <w:rsid w:val="002D0482"/>
    <w:rsid w:val="00316638"/>
    <w:rsid w:val="00322905"/>
    <w:rsid w:val="003B2B9F"/>
    <w:rsid w:val="003D0255"/>
    <w:rsid w:val="003D2602"/>
    <w:rsid w:val="003F2B2D"/>
    <w:rsid w:val="00415895"/>
    <w:rsid w:val="004543D1"/>
    <w:rsid w:val="004A38C0"/>
    <w:rsid w:val="004B50DC"/>
    <w:rsid w:val="004B654E"/>
    <w:rsid w:val="004D1C24"/>
    <w:rsid w:val="00505FE9"/>
    <w:rsid w:val="00554F74"/>
    <w:rsid w:val="005706A6"/>
    <w:rsid w:val="005E0F5C"/>
    <w:rsid w:val="0061140F"/>
    <w:rsid w:val="00665DC1"/>
    <w:rsid w:val="00686207"/>
    <w:rsid w:val="006A6289"/>
    <w:rsid w:val="006B1513"/>
    <w:rsid w:val="006B42CD"/>
    <w:rsid w:val="006C1E22"/>
    <w:rsid w:val="006C408F"/>
    <w:rsid w:val="006D75E3"/>
    <w:rsid w:val="00701F96"/>
    <w:rsid w:val="00705867"/>
    <w:rsid w:val="0072249C"/>
    <w:rsid w:val="007A6580"/>
    <w:rsid w:val="007D7B87"/>
    <w:rsid w:val="00820EE2"/>
    <w:rsid w:val="008342B6"/>
    <w:rsid w:val="008C0528"/>
    <w:rsid w:val="008C410C"/>
    <w:rsid w:val="008E6322"/>
    <w:rsid w:val="008F76B3"/>
    <w:rsid w:val="00903277"/>
    <w:rsid w:val="00963050"/>
    <w:rsid w:val="00963107"/>
    <w:rsid w:val="00971FBF"/>
    <w:rsid w:val="009A5091"/>
    <w:rsid w:val="009F3894"/>
    <w:rsid w:val="00A01FD6"/>
    <w:rsid w:val="00A357F1"/>
    <w:rsid w:val="00A44D74"/>
    <w:rsid w:val="00A85417"/>
    <w:rsid w:val="00AA3E19"/>
    <w:rsid w:val="00AB519A"/>
    <w:rsid w:val="00AC009A"/>
    <w:rsid w:val="00AF0472"/>
    <w:rsid w:val="00B13911"/>
    <w:rsid w:val="00B21CA7"/>
    <w:rsid w:val="00B23B1A"/>
    <w:rsid w:val="00B5655E"/>
    <w:rsid w:val="00B81CE7"/>
    <w:rsid w:val="00BC4D96"/>
    <w:rsid w:val="00BD6982"/>
    <w:rsid w:val="00BF7507"/>
    <w:rsid w:val="00C03F3B"/>
    <w:rsid w:val="00C32F0E"/>
    <w:rsid w:val="00CB699F"/>
    <w:rsid w:val="00D210D9"/>
    <w:rsid w:val="00D2475E"/>
    <w:rsid w:val="00D77483"/>
    <w:rsid w:val="00D90966"/>
    <w:rsid w:val="00DA6A37"/>
    <w:rsid w:val="00DC566F"/>
    <w:rsid w:val="00E67CBD"/>
    <w:rsid w:val="00E82DF1"/>
    <w:rsid w:val="00EC7D24"/>
    <w:rsid w:val="00ED5E39"/>
    <w:rsid w:val="00EE1F0F"/>
    <w:rsid w:val="00F060DA"/>
    <w:rsid w:val="00FF59D9"/>
    <w:rsid w:val="00FF6A38"/>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84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2DF1"/>
    <w:rPr>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4D74"/>
    <w:pPr>
      <w:ind w:left="720"/>
      <w:contextualSpacing/>
    </w:pPr>
  </w:style>
  <w:style w:type="paragraph" w:styleId="a4">
    <w:name w:val="Balloon Text"/>
    <w:basedOn w:val="a"/>
    <w:link w:val="a5"/>
    <w:uiPriority w:val="99"/>
    <w:semiHidden/>
    <w:unhideWhenUsed/>
    <w:rsid w:val="00D210D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210D9"/>
    <w:rPr>
      <w:rFonts w:ascii="Tahoma" w:hAnsi="Tahoma" w:cs="Tahoma"/>
      <w:sz w:val="16"/>
      <w:szCs w:val="16"/>
      <w:lang w:val="ru-RU"/>
    </w:rPr>
  </w:style>
  <w:style w:type="character" w:customStyle="1" w:styleId="6Exact">
    <w:name w:val="Основной текст (6) Exact"/>
    <w:basedOn w:val="a0"/>
    <w:link w:val="6"/>
    <w:rsid w:val="004A38C0"/>
    <w:rPr>
      <w:rFonts w:ascii="Lucida Sans Unicode" w:eastAsia="Lucida Sans Unicode" w:hAnsi="Lucida Sans Unicode" w:cs="Lucida Sans Unicode"/>
      <w:sz w:val="16"/>
      <w:szCs w:val="16"/>
      <w:shd w:val="clear" w:color="auto" w:fill="FFFFFF"/>
    </w:rPr>
  </w:style>
  <w:style w:type="character" w:customStyle="1" w:styleId="7Exact">
    <w:name w:val="Основной текст (7) Exact"/>
    <w:basedOn w:val="a0"/>
    <w:link w:val="7"/>
    <w:rsid w:val="004A38C0"/>
    <w:rPr>
      <w:rFonts w:ascii="Arial Narrow" w:eastAsia="Arial Narrow" w:hAnsi="Arial Narrow" w:cs="Arial Narrow"/>
      <w:b/>
      <w:bCs/>
      <w:shd w:val="clear" w:color="auto" w:fill="FFFFFF"/>
    </w:rPr>
  </w:style>
  <w:style w:type="character" w:customStyle="1" w:styleId="4Exact">
    <w:name w:val="Основной текст (4) Exact"/>
    <w:basedOn w:val="a0"/>
    <w:rsid w:val="004A38C0"/>
    <w:rPr>
      <w:rFonts w:ascii="Times New Roman" w:eastAsia="Times New Roman" w:hAnsi="Times New Roman" w:cs="Times New Roman"/>
      <w:b/>
      <w:bCs/>
      <w:i w:val="0"/>
      <w:iCs w:val="0"/>
      <w:smallCaps w:val="0"/>
      <w:strike w:val="0"/>
      <w:sz w:val="21"/>
      <w:szCs w:val="21"/>
      <w:u w:val="none"/>
    </w:rPr>
  </w:style>
  <w:style w:type="character" w:customStyle="1" w:styleId="8Exact">
    <w:name w:val="Основной текст (8) Exact"/>
    <w:basedOn w:val="a0"/>
    <w:link w:val="8"/>
    <w:rsid w:val="004A38C0"/>
    <w:rPr>
      <w:rFonts w:ascii="Lucida Sans Unicode" w:eastAsia="Lucida Sans Unicode" w:hAnsi="Lucida Sans Unicode" w:cs="Lucida Sans Unicode"/>
      <w:w w:val="80"/>
      <w:sz w:val="21"/>
      <w:szCs w:val="21"/>
      <w:shd w:val="clear" w:color="auto" w:fill="FFFFFF"/>
    </w:rPr>
  </w:style>
  <w:style w:type="character" w:customStyle="1" w:styleId="2">
    <w:name w:val="Основной текст (2)_"/>
    <w:basedOn w:val="a0"/>
    <w:rsid w:val="004A38C0"/>
    <w:rPr>
      <w:rFonts w:ascii="Times New Roman" w:eastAsia="Times New Roman" w:hAnsi="Times New Roman" w:cs="Times New Roman"/>
      <w:b w:val="0"/>
      <w:bCs w:val="0"/>
      <w:i w:val="0"/>
      <w:iCs w:val="0"/>
      <w:smallCaps w:val="0"/>
      <w:strike w:val="0"/>
      <w:sz w:val="28"/>
      <w:szCs w:val="28"/>
      <w:u w:val="none"/>
    </w:rPr>
  </w:style>
  <w:style w:type="character" w:customStyle="1" w:styleId="4">
    <w:name w:val="Основной текст (4)_"/>
    <w:basedOn w:val="a0"/>
    <w:link w:val="40"/>
    <w:rsid w:val="004A38C0"/>
    <w:rPr>
      <w:rFonts w:ascii="Times New Roman" w:eastAsia="Times New Roman" w:hAnsi="Times New Roman" w:cs="Times New Roman"/>
      <w:b/>
      <w:bCs/>
      <w:sz w:val="21"/>
      <w:szCs w:val="21"/>
      <w:shd w:val="clear" w:color="auto" w:fill="FFFFFF"/>
    </w:rPr>
  </w:style>
  <w:style w:type="character" w:customStyle="1" w:styleId="5">
    <w:name w:val="Основной текст (5)_"/>
    <w:basedOn w:val="a0"/>
    <w:link w:val="50"/>
    <w:rsid w:val="004A38C0"/>
    <w:rPr>
      <w:rFonts w:ascii="Times New Roman" w:eastAsia="Times New Roman" w:hAnsi="Times New Roman" w:cs="Times New Roman"/>
      <w:spacing w:val="-10"/>
      <w:sz w:val="20"/>
      <w:szCs w:val="20"/>
      <w:shd w:val="clear" w:color="auto" w:fill="FFFFFF"/>
    </w:rPr>
  </w:style>
  <w:style w:type="character" w:customStyle="1" w:styleId="20">
    <w:name w:val="Основной текст (2)"/>
    <w:basedOn w:val="2"/>
    <w:rsid w:val="004A38C0"/>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uk-UA" w:eastAsia="uk-UA" w:bidi="uk-UA"/>
    </w:rPr>
  </w:style>
  <w:style w:type="paragraph" w:customStyle="1" w:styleId="6">
    <w:name w:val="Основной текст (6)"/>
    <w:basedOn w:val="a"/>
    <w:link w:val="6Exact"/>
    <w:rsid w:val="004A38C0"/>
    <w:pPr>
      <w:widowControl w:val="0"/>
      <w:shd w:val="clear" w:color="auto" w:fill="FFFFFF"/>
      <w:spacing w:after="0" w:line="0" w:lineRule="atLeast"/>
    </w:pPr>
    <w:rPr>
      <w:rFonts w:ascii="Lucida Sans Unicode" w:eastAsia="Lucida Sans Unicode" w:hAnsi="Lucida Sans Unicode" w:cs="Lucida Sans Unicode"/>
      <w:sz w:val="16"/>
      <w:szCs w:val="16"/>
      <w:lang w:val="uk-UA"/>
    </w:rPr>
  </w:style>
  <w:style w:type="paragraph" w:customStyle="1" w:styleId="7">
    <w:name w:val="Основной текст (7)"/>
    <w:basedOn w:val="a"/>
    <w:link w:val="7Exact"/>
    <w:rsid w:val="004A38C0"/>
    <w:pPr>
      <w:widowControl w:val="0"/>
      <w:shd w:val="clear" w:color="auto" w:fill="FFFFFF"/>
      <w:spacing w:after="0" w:line="0" w:lineRule="atLeast"/>
    </w:pPr>
    <w:rPr>
      <w:rFonts w:ascii="Arial Narrow" w:eastAsia="Arial Narrow" w:hAnsi="Arial Narrow" w:cs="Arial Narrow"/>
      <w:b/>
      <w:bCs/>
      <w:lang w:val="uk-UA"/>
    </w:rPr>
  </w:style>
  <w:style w:type="paragraph" w:customStyle="1" w:styleId="40">
    <w:name w:val="Основной текст (4)"/>
    <w:basedOn w:val="a"/>
    <w:link w:val="4"/>
    <w:rsid w:val="004A38C0"/>
    <w:pPr>
      <w:widowControl w:val="0"/>
      <w:shd w:val="clear" w:color="auto" w:fill="FFFFFF"/>
      <w:spacing w:before="180" w:after="1560" w:line="0" w:lineRule="atLeast"/>
      <w:jc w:val="both"/>
    </w:pPr>
    <w:rPr>
      <w:rFonts w:ascii="Times New Roman" w:eastAsia="Times New Roman" w:hAnsi="Times New Roman" w:cs="Times New Roman"/>
      <w:b/>
      <w:bCs/>
      <w:sz w:val="21"/>
      <w:szCs w:val="21"/>
      <w:lang w:val="uk-UA"/>
    </w:rPr>
  </w:style>
  <w:style w:type="paragraph" w:customStyle="1" w:styleId="8">
    <w:name w:val="Основной текст (8)"/>
    <w:basedOn w:val="a"/>
    <w:link w:val="8Exact"/>
    <w:rsid w:val="004A38C0"/>
    <w:pPr>
      <w:widowControl w:val="0"/>
      <w:shd w:val="clear" w:color="auto" w:fill="FFFFFF"/>
      <w:spacing w:after="0" w:line="0" w:lineRule="atLeast"/>
    </w:pPr>
    <w:rPr>
      <w:rFonts w:ascii="Lucida Sans Unicode" w:eastAsia="Lucida Sans Unicode" w:hAnsi="Lucida Sans Unicode" w:cs="Lucida Sans Unicode"/>
      <w:w w:val="80"/>
      <w:sz w:val="21"/>
      <w:szCs w:val="21"/>
      <w:lang w:val="uk-UA"/>
    </w:rPr>
  </w:style>
  <w:style w:type="paragraph" w:customStyle="1" w:styleId="50">
    <w:name w:val="Основной текст (5)"/>
    <w:basedOn w:val="a"/>
    <w:link w:val="5"/>
    <w:rsid w:val="004A38C0"/>
    <w:pPr>
      <w:widowControl w:val="0"/>
      <w:shd w:val="clear" w:color="auto" w:fill="FFFFFF"/>
      <w:spacing w:after="0" w:line="0" w:lineRule="atLeast"/>
    </w:pPr>
    <w:rPr>
      <w:rFonts w:ascii="Times New Roman" w:eastAsia="Times New Roman" w:hAnsi="Times New Roman" w:cs="Times New Roman"/>
      <w:spacing w:val="-10"/>
      <w:sz w:val="20"/>
      <w:szCs w:val="20"/>
      <w:lang w:val="uk-UA"/>
    </w:rPr>
  </w:style>
  <w:style w:type="character" w:customStyle="1" w:styleId="a6">
    <w:name w:val="Колонтитул_"/>
    <w:basedOn w:val="a0"/>
    <w:link w:val="a7"/>
    <w:rsid w:val="00322905"/>
    <w:rPr>
      <w:rFonts w:ascii="Times New Roman" w:eastAsia="Times New Roman" w:hAnsi="Times New Roman" w:cs="Times New Roman"/>
      <w:sz w:val="16"/>
      <w:szCs w:val="16"/>
      <w:shd w:val="clear" w:color="auto" w:fill="FFFFFF"/>
    </w:rPr>
  </w:style>
  <w:style w:type="character" w:customStyle="1" w:styleId="Arial95pt">
    <w:name w:val="Колонтитул + Arial;9;5 pt;Полужирный"/>
    <w:basedOn w:val="a6"/>
    <w:rsid w:val="00322905"/>
    <w:rPr>
      <w:rFonts w:ascii="Arial" w:eastAsia="Arial" w:hAnsi="Arial" w:cs="Arial"/>
      <w:b/>
      <w:bCs/>
      <w:color w:val="000000"/>
      <w:spacing w:val="0"/>
      <w:w w:val="100"/>
      <w:position w:val="0"/>
      <w:sz w:val="19"/>
      <w:szCs w:val="19"/>
      <w:shd w:val="clear" w:color="auto" w:fill="FFFFFF"/>
      <w:lang w:val="ru-RU" w:eastAsia="ru-RU" w:bidi="ru-RU"/>
    </w:rPr>
  </w:style>
  <w:style w:type="character" w:customStyle="1" w:styleId="2Arial12pt">
    <w:name w:val="Основной текст (2) + Arial;12 pt;Полужирный"/>
    <w:basedOn w:val="2"/>
    <w:rsid w:val="00322905"/>
    <w:rPr>
      <w:rFonts w:ascii="Arial" w:eastAsia="Arial" w:hAnsi="Arial" w:cs="Arial"/>
      <w:b/>
      <w:bCs/>
      <w:i w:val="0"/>
      <w:iCs w:val="0"/>
      <w:smallCaps w:val="0"/>
      <w:strike w:val="0"/>
      <w:color w:val="000000"/>
      <w:spacing w:val="0"/>
      <w:w w:val="100"/>
      <w:position w:val="0"/>
      <w:sz w:val="24"/>
      <w:szCs w:val="24"/>
      <w:u w:val="none"/>
      <w:lang w:val="uk-UA" w:eastAsia="uk-UA" w:bidi="uk-UA"/>
    </w:rPr>
  </w:style>
  <w:style w:type="character" w:customStyle="1" w:styleId="213pt">
    <w:name w:val="Основной текст (2) + 13 pt"/>
    <w:basedOn w:val="2"/>
    <w:rsid w:val="0032290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style>
  <w:style w:type="paragraph" w:customStyle="1" w:styleId="a7">
    <w:name w:val="Колонтитул"/>
    <w:basedOn w:val="a"/>
    <w:link w:val="a6"/>
    <w:rsid w:val="00322905"/>
    <w:pPr>
      <w:widowControl w:val="0"/>
      <w:shd w:val="clear" w:color="auto" w:fill="FFFFFF"/>
      <w:spacing w:after="0" w:line="0" w:lineRule="atLeast"/>
    </w:pPr>
    <w:rPr>
      <w:rFonts w:ascii="Times New Roman" w:eastAsia="Times New Roman" w:hAnsi="Times New Roman" w:cs="Times New Roman"/>
      <w:sz w:val="16"/>
      <w:szCs w:val="16"/>
      <w:lang w:val="uk-UA"/>
    </w:rPr>
  </w:style>
  <w:style w:type="paragraph" w:styleId="a8">
    <w:name w:val="footer"/>
    <w:basedOn w:val="a"/>
    <w:link w:val="a9"/>
    <w:uiPriority w:val="99"/>
    <w:unhideWhenUsed/>
    <w:rsid w:val="006B42C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B42CD"/>
    <w:rPr>
      <w:lang w:val="ru-RU"/>
    </w:rPr>
  </w:style>
  <w:style w:type="paragraph" w:styleId="aa">
    <w:name w:val="header"/>
    <w:basedOn w:val="a"/>
    <w:link w:val="ab"/>
    <w:uiPriority w:val="99"/>
    <w:unhideWhenUsed/>
    <w:rsid w:val="006B42C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B42CD"/>
    <w:rPr>
      <w:lang w:val="ru-RU"/>
    </w:rPr>
  </w:style>
  <w:style w:type="character" w:styleId="ac">
    <w:name w:val="Hyperlink"/>
    <w:uiPriority w:val="99"/>
    <w:unhideWhenUsed/>
    <w:rsid w:val="006B42CD"/>
    <w:rPr>
      <w:color w:val="0000FF"/>
      <w:u w:val="single"/>
    </w:rPr>
  </w:style>
  <w:style w:type="paragraph" w:styleId="ad">
    <w:name w:val="Subtitle"/>
    <w:basedOn w:val="a"/>
    <w:next w:val="ae"/>
    <w:link w:val="af"/>
    <w:qFormat/>
    <w:rsid w:val="006B42CD"/>
    <w:pPr>
      <w:suppressAutoHyphens/>
      <w:spacing w:after="0" w:line="240" w:lineRule="auto"/>
      <w:jc w:val="center"/>
    </w:pPr>
    <w:rPr>
      <w:rFonts w:ascii="Times New Roman" w:eastAsia="Times New Roman" w:hAnsi="Times New Roman" w:cs="Times New Roman"/>
      <w:b/>
      <w:i/>
      <w:sz w:val="28"/>
      <w:szCs w:val="24"/>
      <w:lang w:val="uk-UA" w:eastAsia="zh-CN"/>
    </w:rPr>
  </w:style>
  <w:style w:type="character" w:customStyle="1" w:styleId="af">
    <w:name w:val="Подзаголовок Знак"/>
    <w:basedOn w:val="a0"/>
    <w:link w:val="ad"/>
    <w:rsid w:val="006B42CD"/>
    <w:rPr>
      <w:rFonts w:ascii="Times New Roman" w:eastAsia="Times New Roman" w:hAnsi="Times New Roman" w:cs="Times New Roman"/>
      <w:b/>
      <w:i/>
      <w:sz w:val="28"/>
      <w:szCs w:val="24"/>
      <w:lang w:eastAsia="zh-CN"/>
    </w:rPr>
  </w:style>
  <w:style w:type="paragraph" w:customStyle="1" w:styleId="af0">
    <w:name w:val="Заголовок"/>
    <w:basedOn w:val="a"/>
    <w:next w:val="ae"/>
    <w:rsid w:val="006B42CD"/>
    <w:pPr>
      <w:suppressAutoHyphens/>
      <w:spacing w:after="0" w:line="240" w:lineRule="auto"/>
      <w:jc w:val="center"/>
    </w:pPr>
    <w:rPr>
      <w:rFonts w:ascii="Calibri" w:eastAsia="Calibri" w:hAnsi="Calibri" w:cs="Calibri"/>
      <w:b/>
      <w:sz w:val="28"/>
      <w:szCs w:val="24"/>
      <w:lang w:val="uk-UA" w:eastAsia="zh-CN"/>
    </w:rPr>
  </w:style>
  <w:style w:type="paragraph" w:styleId="ae">
    <w:name w:val="Body Text"/>
    <w:basedOn w:val="a"/>
    <w:link w:val="af1"/>
    <w:uiPriority w:val="99"/>
    <w:semiHidden/>
    <w:unhideWhenUsed/>
    <w:rsid w:val="006B42CD"/>
    <w:pPr>
      <w:spacing w:after="120"/>
    </w:pPr>
  </w:style>
  <w:style w:type="character" w:customStyle="1" w:styleId="af1">
    <w:name w:val="Основной текст Знак"/>
    <w:basedOn w:val="a0"/>
    <w:link w:val="ae"/>
    <w:uiPriority w:val="99"/>
    <w:semiHidden/>
    <w:rsid w:val="006B42CD"/>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2DF1"/>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4D74"/>
    <w:pPr>
      <w:ind w:left="720"/>
      <w:contextualSpacing/>
    </w:pPr>
  </w:style>
  <w:style w:type="paragraph" w:styleId="a4">
    <w:name w:val="Balloon Text"/>
    <w:basedOn w:val="a"/>
    <w:link w:val="a5"/>
    <w:uiPriority w:val="99"/>
    <w:semiHidden/>
    <w:unhideWhenUsed/>
    <w:rsid w:val="00D210D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210D9"/>
    <w:rPr>
      <w:rFonts w:ascii="Tahoma" w:hAnsi="Tahoma" w:cs="Tahoma"/>
      <w:sz w:val="16"/>
      <w:szCs w:val="16"/>
      <w:lang w:val="ru-RU"/>
    </w:rPr>
  </w:style>
  <w:style w:type="character" w:customStyle="1" w:styleId="6Exact">
    <w:name w:val="Основной текст (6) Exact"/>
    <w:basedOn w:val="a0"/>
    <w:link w:val="6"/>
    <w:rsid w:val="004A38C0"/>
    <w:rPr>
      <w:rFonts w:ascii="Lucida Sans Unicode" w:eastAsia="Lucida Sans Unicode" w:hAnsi="Lucida Sans Unicode" w:cs="Lucida Sans Unicode"/>
      <w:sz w:val="16"/>
      <w:szCs w:val="16"/>
      <w:shd w:val="clear" w:color="auto" w:fill="FFFFFF"/>
    </w:rPr>
  </w:style>
  <w:style w:type="character" w:customStyle="1" w:styleId="7Exact">
    <w:name w:val="Основной текст (7) Exact"/>
    <w:basedOn w:val="a0"/>
    <w:link w:val="7"/>
    <w:rsid w:val="004A38C0"/>
    <w:rPr>
      <w:rFonts w:ascii="Arial Narrow" w:eastAsia="Arial Narrow" w:hAnsi="Arial Narrow" w:cs="Arial Narrow"/>
      <w:b/>
      <w:bCs/>
      <w:shd w:val="clear" w:color="auto" w:fill="FFFFFF"/>
    </w:rPr>
  </w:style>
  <w:style w:type="character" w:customStyle="1" w:styleId="4Exact">
    <w:name w:val="Основной текст (4) Exact"/>
    <w:basedOn w:val="a0"/>
    <w:rsid w:val="004A38C0"/>
    <w:rPr>
      <w:rFonts w:ascii="Times New Roman" w:eastAsia="Times New Roman" w:hAnsi="Times New Roman" w:cs="Times New Roman"/>
      <w:b/>
      <w:bCs/>
      <w:i w:val="0"/>
      <w:iCs w:val="0"/>
      <w:smallCaps w:val="0"/>
      <w:strike w:val="0"/>
      <w:sz w:val="21"/>
      <w:szCs w:val="21"/>
      <w:u w:val="none"/>
    </w:rPr>
  </w:style>
  <w:style w:type="character" w:customStyle="1" w:styleId="8Exact">
    <w:name w:val="Основной текст (8) Exact"/>
    <w:basedOn w:val="a0"/>
    <w:link w:val="8"/>
    <w:rsid w:val="004A38C0"/>
    <w:rPr>
      <w:rFonts w:ascii="Lucida Sans Unicode" w:eastAsia="Lucida Sans Unicode" w:hAnsi="Lucida Sans Unicode" w:cs="Lucida Sans Unicode"/>
      <w:w w:val="80"/>
      <w:sz w:val="21"/>
      <w:szCs w:val="21"/>
      <w:shd w:val="clear" w:color="auto" w:fill="FFFFFF"/>
    </w:rPr>
  </w:style>
  <w:style w:type="character" w:customStyle="1" w:styleId="2">
    <w:name w:val="Основной текст (2)_"/>
    <w:basedOn w:val="a0"/>
    <w:rsid w:val="004A38C0"/>
    <w:rPr>
      <w:rFonts w:ascii="Times New Roman" w:eastAsia="Times New Roman" w:hAnsi="Times New Roman" w:cs="Times New Roman"/>
      <w:b w:val="0"/>
      <w:bCs w:val="0"/>
      <w:i w:val="0"/>
      <w:iCs w:val="0"/>
      <w:smallCaps w:val="0"/>
      <w:strike w:val="0"/>
      <w:sz w:val="28"/>
      <w:szCs w:val="28"/>
      <w:u w:val="none"/>
    </w:rPr>
  </w:style>
  <w:style w:type="character" w:customStyle="1" w:styleId="4">
    <w:name w:val="Основной текст (4)_"/>
    <w:basedOn w:val="a0"/>
    <w:link w:val="40"/>
    <w:rsid w:val="004A38C0"/>
    <w:rPr>
      <w:rFonts w:ascii="Times New Roman" w:eastAsia="Times New Roman" w:hAnsi="Times New Roman" w:cs="Times New Roman"/>
      <w:b/>
      <w:bCs/>
      <w:sz w:val="21"/>
      <w:szCs w:val="21"/>
      <w:shd w:val="clear" w:color="auto" w:fill="FFFFFF"/>
    </w:rPr>
  </w:style>
  <w:style w:type="character" w:customStyle="1" w:styleId="5">
    <w:name w:val="Основной текст (5)_"/>
    <w:basedOn w:val="a0"/>
    <w:link w:val="50"/>
    <w:rsid w:val="004A38C0"/>
    <w:rPr>
      <w:rFonts w:ascii="Times New Roman" w:eastAsia="Times New Roman" w:hAnsi="Times New Roman" w:cs="Times New Roman"/>
      <w:spacing w:val="-10"/>
      <w:sz w:val="20"/>
      <w:szCs w:val="20"/>
      <w:shd w:val="clear" w:color="auto" w:fill="FFFFFF"/>
    </w:rPr>
  </w:style>
  <w:style w:type="character" w:customStyle="1" w:styleId="20">
    <w:name w:val="Основной текст (2)"/>
    <w:basedOn w:val="2"/>
    <w:rsid w:val="004A38C0"/>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uk-UA" w:eastAsia="uk-UA" w:bidi="uk-UA"/>
    </w:rPr>
  </w:style>
  <w:style w:type="paragraph" w:customStyle="1" w:styleId="6">
    <w:name w:val="Основной текст (6)"/>
    <w:basedOn w:val="a"/>
    <w:link w:val="6Exact"/>
    <w:rsid w:val="004A38C0"/>
    <w:pPr>
      <w:widowControl w:val="0"/>
      <w:shd w:val="clear" w:color="auto" w:fill="FFFFFF"/>
      <w:spacing w:after="0" w:line="0" w:lineRule="atLeast"/>
    </w:pPr>
    <w:rPr>
      <w:rFonts w:ascii="Lucida Sans Unicode" w:eastAsia="Lucida Sans Unicode" w:hAnsi="Lucida Sans Unicode" w:cs="Lucida Sans Unicode"/>
      <w:sz w:val="16"/>
      <w:szCs w:val="16"/>
      <w:lang w:val="uk-UA"/>
    </w:rPr>
  </w:style>
  <w:style w:type="paragraph" w:customStyle="1" w:styleId="7">
    <w:name w:val="Основной текст (7)"/>
    <w:basedOn w:val="a"/>
    <w:link w:val="7Exact"/>
    <w:rsid w:val="004A38C0"/>
    <w:pPr>
      <w:widowControl w:val="0"/>
      <w:shd w:val="clear" w:color="auto" w:fill="FFFFFF"/>
      <w:spacing w:after="0" w:line="0" w:lineRule="atLeast"/>
    </w:pPr>
    <w:rPr>
      <w:rFonts w:ascii="Arial Narrow" w:eastAsia="Arial Narrow" w:hAnsi="Arial Narrow" w:cs="Arial Narrow"/>
      <w:b/>
      <w:bCs/>
      <w:lang w:val="uk-UA"/>
    </w:rPr>
  </w:style>
  <w:style w:type="paragraph" w:customStyle="1" w:styleId="40">
    <w:name w:val="Основной текст (4)"/>
    <w:basedOn w:val="a"/>
    <w:link w:val="4"/>
    <w:rsid w:val="004A38C0"/>
    <w:pPr>
      <w:widowControl w:val="0"/>
      <w:shd w:val="clear" w:color="auto" w:fill="FFFFFF"/>
      <w:spacing w:before="180" w:after="1560" w:line="0" w:lineRule="atLeast"/>
      <w:jc w:val="both"/>
    </w:pPr>
    <w:rPr>
      <w:rFonts w:ascii="Times New Roman" w:eastAsia="Times New Roman" w:hAnsi="Times New Roman" w:cs="Times New Roman"/>
      <w:b/>
      <w:bCs/>
      <w:sz w:val="21"/>
      <w:szCs w:val="21"/>
      <w:lang w:val="uk-UA"/>
    </w:rPr>
  </w:style>
  <w:style w:type="paragraph" w:customStyle="1" w:styleId="8">
    <w:name w:val="Основной текст (8)"/>
    <w:basedOn w:val="a"/>
    <w:link w:val="8Exact"/>
    <w:rsid w:val="004A38C0"/>
    <w:pPr>
      <w:widowControl w:val="0"/>
      <w:shd w:val="clear" w:color="auto" w:fill="FFFFFF"/>
      <w:spacing w:after="0" w:line="0" w:lineRule="atLeast"/>
    </w:pPr>
    <w:rPr>
      <w:rFonts w:ascii="Lucida Sans Unicode" w:eastAsia="Lucida Sans Unicode" w:hAnsi="Lucida Sans Unicode" w:cs="Lucida Sans Unicode"/>
      <w:w w:val="80"/>
      <w:sz w:val="21"/>
      <w:szCs w:val="21"/>
      <w:lang w:val="uk-UA"/>
    </w:rPr>
  </w:style>
  <w:style w:type="paragraph" w:customStyle="1" w:styleId="50">
    <w:name w:val="Основной текст (5)"/>
    <w:basedOn w:val="a"/>
    <w:link w:val="5"/>
    <w:rsid w:val="004A38C0"/>
    <w:pPr>
      <w:widowControl w:val="0"/>
      <w:shd w:val="clear" w:color="auto" w:fill="FFFFFF"/>
      <w:spacing w:after="0" w:line="0" w:lineRule="atLeast"/>
    </w:pPr>
    <w:rPr>
      <w:rFonts w:ascii="Times New Roman" w:eastAsia="Times New Roman" w:hAnsi="Times New Roman" w:cs="Times New Roman"/>
      <w:spacing w:val="-10"/>
      <w:sz w:val="20"/>
      <w:szCs w:val="20"/>
      <w:lang w:val="uk-UA"/>
    </w:rPr>
  </w:style>
  <w:style w:type="character" w:customStyle="1" w:styleId="a6">
    <w:name w:val="Колонтитул_"/>
    <w:basedOn w:val="a0"/>
    <w:link w:val="a7"/>
    <w:rsid w:val="00322905"/>
    <w:rPr>
      <w:rFonts w:ascii="Times New Roman" w:eastAsia="Times New Roman" w:hAnsi="Times New Roman" w:cs="Times New Roman"/>
      <w:sz w:val="16"/>
      <w:szCs w:val="16"/>
      <w:shd w:val="clear" w:color="auto" w:fill="FFFFFF"/>
    </w:rPr>
  </w:style>
  <w:style w:type="character" w:customStyle="1" w:styleId="Arial95pt">
    <w:name w:val="Колонтитул + Arial;9;5 pt;Полужирный"/>
    <w:basedOn w:val="a6"/>
    <w:rsid w:val="00322905"/>
    <w:rPr>
      <w:rFonts w:ascii="Arial" w:eastAsia="Arial" w:hAnsi="Arial" w:cs="Arial"/>
      <w:b/>
      <w:bCs/>
      <w:color w:val="000000"/>
      <w:spacing w:val="0"/>
      <w:w w:val="100"/>
      <w:position w:val="0"/>
      <w:sz w:val="19"/>
      <w:szCs w:val="19"/>
      <w:shd w:val="clear" w:color="auto" w:fill="FFFFFF"/>
      <w:lang w:val="ru-RU" w:eastAsia="ru-RU" w:bidi="ru-RU"/>
    </w:rPr>
  </w:style>
  <w:style w:type="character" w:customStyle="1" w:styleId="2Arial12pt">
    <w:name w:val="Основной текст (2) + Arial;12 pt;Полужирный"/>
    <w:basedOn w:val="2"/>
    <w:rsid w:val="00322905"/>
    <w:rPr>
      <w:rFonts w:ascii="Arial" w:eastAsia="Arial" w:hAnsi="Arial" w:cs="Arial"/>
      <w:b/>
      <w:bCs/>
      <w:i w:val="0"/>
      <w:iCs w:val="0"/>
      <w:smallCaps w:val="0"/>
      <w:strike w:val="0"/>
      <w:color w:val="000000"/>
      <w:spacing w:val="0"/>
      <w:w w:val="100"/>
      <w:position w:val="0"/>
      <w:sz w:val="24"/>
      <w:szCs w:val="24"/>
      <w:u w:val="none"/>
      <w:lang w:val="uk-UA" w:eastAsia="uk-UA" w:bidi="uk-UA"/>
    </w:rPr>
  </w:style>
  <w:style w:type="character" w:customStyle="1" w:styleId="213pt">
    <w:name w:val="Основной текст (2) + 13 pt"/>
    <w:basedOn w:val="2"/>
    <w:rsid w:val="0032290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style>
  <w:style w:type="paragraph" w:customStyle="1" w:styleId="a7">
    <w:name w:val="Колонтитул"/>
    <w:basedOn w:val="a"/>
    <w:link w:val="a6"/>
    <w:rsid w:val="00322905"/>
    <w:pPr>
      <w:widowControl w:val="0"/>
      <w:shd w:val="clear" w:color="auto" w:fill="FFFFFF"/>
      <w:spacing w:after="0" w:line="0" w:lineRule="atLeast"/>
    </w:pPr>
    <w:rPr>
      <w:rFonts w:ascii="Times New Roman" w:eastAsia="Times New Roman" w:hAnsi="Times New Roman" w:cs="Times New Roman"/>
      <w:sz w:val="16"/>
      <w:szCs w:val="16"/>
      <w:lang w:val="uk-UA"/>
    </w:rPr>
  </w:style>
  <w:style w:type="paragraph" w:styleId="a8">
    <w:name w:val="footer"/>
    <w:basedOn w:val="a"/>
    <w:link w:val="a9"/>
    <w:uiPriority w:val="99"/>
    <w:unhideWhenUsed/>
    <w:rsid w:val="006B42C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B42CD"/>
    <w:rPr>
      <w:lang w:val="ru-RU"/>
    </w:rPr>
  </w:style>
  <w:style w:type="paragraph" w:styleId="aa">
    <w:name w:val="header"/>
    <w:basedOn w:val="a"/>
    <w:link w:val="ab"/>
    <w:uiPriority w:val="99"/>
    <w:unhideWhenUsed/>
    <w:rsid w:val="006B42C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B42CD"/>
    <w:rPr>
      <w:lang w:val="ru-RU"/>
    </w:rPr>
  </w:style>
  <w:style w:type="character" w:styleId="ac">
    <w:name w:val="Hyperlink"/>
    <w:uiPriority w:val="99"/>
    <w:unhideWhenUsed/>
    <w:rsid w:val="006B42CD"/>
    <w:rPr>
      <w:color w:val="0000FF"/>
      <w:u w:val="single"/>
    </w:rPr>
  </w:style>
  <w:style w:type="paragraph" w:styleId="ad">
    <w:name w:val="Subtitle"/>
    <w:basedOn w:val="a"/>
    <w:next w:val="ae"/>
    <w:link w:val="af"/>
    <w:qFormat/>
    <w:rsid w:val="006B42CD"/>
    <w:pPr>
      <w:suppressAutoHyphens/>
      <w:spacing w:after="0" w:line="240" w:lineRule="auto"/>
      <w:jc w:val="center"/>
    </w:pPr>
    <w:rPr>
      <w:rFonts w:ascii="Times New Roman" w:eastAsia="Times New Roman" w:hAnsi="Times New Roman" w:cs="Times New Roman"/>
      <w:b/>
      <w:i/>
      <w:sz w:val="28"/>
      <w:szCs w:val="24"/>
      <w:lang w:val="uk-UA" w:eastAsia="zh-CN"/>
    </w:rPr>
  </w:style>
  <w:style w:type="character" w:customStyle="1" w:styleId="af">
    <w:name w:val="Подзаголовок Знак"/>
    <w:basedOn w:val="a0"/>
    <w:link w:val="ad"/>
    <w:rsid w:val="006B42CD"/>
    <w:rPr>
      <w:rFonts w:ascii="Times New Roman" w:eastAsia="Times New Roman" w:hAnsi="Times New Roman" w:cs="Times New Roman"/>
      <w:b/>
      <w:i/>
      <w:sz w:val="28"/>
      <w:szCs w:val="24"/>
      <w:lang w:eastAsia="zh-CN"/>
    </w:rPr>
  </w:style>
  <w:style w:type="paragraph" w:customStyle="1" w:styleId="af0">
    <w:name w:val="Заголовок"/>
    <w:basedOn w:val="a"/>
    <w:next w:val="ae"/>
    <w:rsid w:val="006B42CD"/>
    <w:pPr>
      <w:suppressAutoHyphens/>
      <w:spacing w:after="0" w:line="240" w:lineRule="auto"/>
      <w:jc w:val="center"/>
    </w:pPr>
    <w:rPr>
      <w:rFonts w:ascii="Calibri" w:eastAsia="Calibri" w:hAnsi="Calibri" w:cs="Calibri"/>
      <w:b/>
      <w:sz w:val="28"/>
      <w:szCs w:val="24"/>
      <w:lang w:val="uk-UA" w:eastAsia="zh-CN"/>
    </w:rPr>
  </w:style>
  <w:style w:type="paragraph" w:styleId="ae">
    <w:name w:val="Body Text"/>
    <w:basedOn w:val="a"/>
    <w:link w:val="af1"/>
    <w:uiPriority w:val="99"/>
    <w:semiHidden/>
    <w:unhideWhenUsed/>
    <w:rsid w:val="006B42CD"/>
    <w:pPr>
      <w:spacing w:after="120"/>
    </w:pPr>
  </w:style>
  <w:style w:type="character" w:customStyle="1" w:styleId="af1">
    <w:name w:val="Основной текст Знак"/>
    <w:basedOn w:val="a0"/>
    <w:link w:val="ae"/>
    <w:uiPriority w:val="99"/>
    <w:semiHidden/>
    <w:rsid w:val="006B42CD"/>
    <w:rPr>
      <w:lang w:val="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k.zmi@tax.gov.ua"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466-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C412D-5927-4FF3-A2D1-3B1EC1EAF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855</Words>
  <Characters>4876</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Perekopayko_NA</cp:lastModifiedBy>
  <cp:revision>18</cp:revision>
  <cp:lastPrinted>2020-06-11T14:21:00Z</cp:lastPrinted>
  <dcterms:created xsi:type="dcterms:W3CDTF">2020-06-10T09:52:00Z</dcterms:created>
  <dcterms:modified xsi:type="dcterms:W3CDTF">2020-07-10T11:39:00Z</dcterms:modified>
</cp:coreProperties>
</file>