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C5" w:rsidRPr="002B2805" w:rsidRDefault="00E742C5" w:rsidP="00E742C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2805">
        <w:rPr>
          <w:rFonts w:ascii="Times New Roman" w:hAnsi="Times New Roman" w:cs="Times New Roman"/>
          <w:sz w:val="24"/>
          <w:szCs w:val="24"/>
          <w:lang w:val="uk-UA"/>
        </w:rPr>
        <w:t>РУСЬКОПОЛЯНСЬКА СІЛЬСЬКА РАДА</w:t>
      </w:r>
    </w:p>
    <w:p w:rsidR="00E742C5" w:rsidRPr="002B2805" w:rsidRDefault="00E742C5" w:rsidP="00E742C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2805">
        <w:rPr>
          <w:rFonts w:ascii="Times New Roman" w:hAnsi="Times New Roman" w:cs="Times New Roman"/>
          <w:sz w:val="24"/>
          <w:szCs w:val="24"/>
          <w:lang w:val="uk-UA"/>
        </w:rPr>
        <w:t>ПРОЕКТ РІШЕННЯ</w:t>
      </w:r>
    </w:p>
    <w:p w:rsidR="00E742C5" w:rsidRPr="00A900F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900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обмеження перебування дітей у </w:t>
      </w:r>
    </w:p>
    <w:p w:rsidR="00E742C5" w:rsidRPr="00A900F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00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закладах дозвілля, </w:t>
      </w:r>
      <w:r w:rsidRPr="00A900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громадського харчування,</w:t>
      </w:r>
    </w:p>
    <w:p w:rsidR="00E742C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00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розважальних закладах, на вулицях та </w:t>
      </w:r>
    </w:p>
    <w:p w:rsidR="00E742C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900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інших громадських місцях </w:t>
      </w:r>
      <w:r w:rsidRPr="00A900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села Руська Поляна</w:t>
      </w:r>
    </w:p>
    <w:p w:rsidR="00E742C5" w:rsidRPr="00A900F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 вечірній та нічний час</w:t>
      </w:r>
    </w:p>
    <w:p w:rsidR="00E742C5" w:rsidRPr="002B280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З метою профілактики правопорушень серед дітей та молоді, попередження погіршення криміногенної обстановки на території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села Руська Поляна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Законів України «Про охорону дитинства», «Про державне регулювання виробництва і обігу спирту етилового, коньячного і плодового, алкогольних напоїв та тютюнових виробів» та «Про засади державної регуляторної політики у сфері господарської діяльності», Кодексу України про адміністративні правопорушення,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r w:rsidRPr="008F4B1B">
        <w:rPr>
          <w:rFonts w:ascii="Times New Roman" w:hAnsi="Times New Roman" w:cs="Times New Roman"/>
          <w:color w:val="000000"/>
          <w:sz w:val="24"/>
          <w:szCs w:val="24"/>
          <w:lang w:val="uk-UA"/>
        </w:rPr>
        <w:t>п. 44 ч. 1 ст. 26, ст. 32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Руськополянська сільська рада, </w:t>
      </w:r>
    </w:p>
    <w:p w:rsidR="00E742C5" w:rsidRPr="002B2805" w:rsidRDefault="00E742C5" w:rsidP="00E74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B2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 И Р І Ш И Л А:</w:t>
      </w:r>
    </w:p>
    <w:p w:rsidR="00E742C5" w:rsidRDefault="00E742C5" w:rsidP="00E742C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B2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1.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Обмежити перебування у закладах дозвілля, громадського харчування,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розважальних закладах,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вулицях та інших громадських місцях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села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Руська Поляна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вечірній та нічний час, без супроводу батьків або осіб, що їх замінюють, дітей віком до 14 років після 22.00 год. та віком від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 до 18 років – після 23.00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літній та після 22.00 в зимовий період часу(листопад – березень (включно))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42C5" w:rsidRDefault="00E742C5" w:rsidP="00E742C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Зобов’язати суб’єктів господарювання:</w:t>
      </w:r>
    </w:p>
    <w:p w:rsidR="00E742C5" w:rsidRDefault="00E742C5" w:rsidP="00E742C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забезпечити обмеження перебування у закладах дозвілля, громадського харчування,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розважальних закладах,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вулицях та інших громадських місцях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села Руська Поляна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вечірній та нічний час, без супроводу батьків або осіб, що їх замінюють, дітей віком до 14 років після 22.00 год. та віком від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 до 18 років – після 23.00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літній та після 22.00 в зимовий період часу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42C5" w:rsidRDefault="00E742C5" w:rsidP="00E742C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забезпечити розміщення у закладах дозвілля, громадського харчування </w:t>
      </w:r>
      <w:proofErr w:type="spellStart"/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т.і</w:t>
      </w:r>
      <w:proofErr w:type="spellEnd"/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інформації щодо обмеження перебування дітей у громадських місцях згідно п.1 даного рішення;</w:t>
      </w:r>
    </w:p>
    <w:p w:rsidR="00E742C5" w:rsidRDefault="00E742C5" w:rsidP="00E742C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провести роз’яснювальну роботу серед працівників закладів дозвілля, громадського харчування,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розважальних закладів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недопущення порушення режиму перебування дітей в громадських місцях відповідно до п.1 даного рішення;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B2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Рекомендувати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Громадському формуванню по охороні громадського порядку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села Руська Поляна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запровадити систематичні рейдові перевірки, щодо перебування дітей у громадських місцях та на вулицях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села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нічний час, з вжиттям відповідних заходів до батьків та осіб, що їх замінюють, правопорушників. </w:t>
      </w:r>
    </w:p>
    <w:p w:rsidR="00E742C5" w:rsidRDefault="00E742C5" w:rsidP="00E742C5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 </w:t>
      </w:r>
      <w:r w:rsidRPr="002B28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працівникам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проводити роз’яснювальну роботу серед </w:t>
      </w:r>
      <w:r>
        <w:rPr>
          <w:rFonts w:ascii="Times New Roman" w:hAnsi="Times New Roman" w:cs="Times New Roman"/>
          <w:sz w:val="24"/>
          <w:szCs w:val="24"/>
          <w:lang w:val="uk-UA"/>
        </w:rPr>
        <w:t>молоді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про недопустимість перебування неповнолітніх без нагляду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28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осіб, що їх замінюють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у нічний час доби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42C5" w:rsidRPr="007D65C1" w:rsidRDefault="00E742C5" w:rsidP="00E742C5">
      <w:pPr>
        <w:ind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0B3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Дане р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ішення набуває чинності з дня його прийняття.</w:t>
      </w:r>
    </w:p>
    <w:p w:rsidR="00E742C5" w:rsidRDefault="00E742C5" w:rsidP="00E742C5">
      <w:pPr>
        <w:ind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0B3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 Р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ішення довести до відома громадян, суб’єктів господарювання різних форм власності через засоби масової інформації та через сайт  Руськополянської сільської ради.</w:t>
      </w:r>
    </w:p>
    <w:p w:rsidR="00E742C5" w:rsidRDefault="00E742C5" w:rsidP="00E742C5">
      <w:pPr>
        <w:ind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B08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Контроль  за   виконанням   цього   рішення   покласти  на   постійну комісію  Руськополянської   сільської  ради  з   питань   депутатської діяльності та етики, законності та пр</w:t>
      </w:r>
      <w:r>
        <w:rPr>
          <w:rFonts w:ascii="Times New Roman" w:hAnsi="Times New Roman" w:cs="Times New Roman"/>
          <w:sz w:val="24"/>
          <w:szCs w:val="24"/>
          <w:lang w:val="uk-UA"/>
        </w:rPr>
        <w:t>авопорядку, захисту прав людини та постійну комісію  з питань освіти, культури, сім’ї, молоді, спорту, охорони здоров’я  та соціального захисту населення.</w:t>
      </w:r>
    </w:p>
    <w:p w:rsidR="00E742C5" w:rsidRPr="007D65C1" w:rsidRDefault="00E742C5" w:rsidP="00E742C5">
      <w:pPr>
        <w:ind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7D65C1" w:rsidRDefault="00E742C5" w:rsidP="00E742C5">
      <w:pPr>
        <w:ind w:left="-1276"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О.Г. Гриценко</w:t>
      </w:r>
    </w:p>
    <w:p w:rsidR="00E742C5" w:rsidRDefault="00E742C5" w:rsidP="00E742C5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Default="00E742C5" w:rsidP="00E742C5">
      <w:pPr>
        <w:jc w:val="center"/>
        <w:rPr>
          <w:b/>
          <w:lang w:val="uk-UA"/>
        </w:rPr>
      </w:pPr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Аналіз регуляторного впливу</w:t>
      </w:r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до проекту рішення Руськополянської сільської ради</w:t>
      </w:r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„</w:t>
      </w:r>
      <w:r w:rsidRPr="00E742C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 обмеження перебування дітей у закладах дозвілля, громадського харчування,</w:t>
      </w:r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розважальних закладах, на вулицях та інших громадських місцях села Руська </w:t>
      </w:r>
      <w:proofErr w:type="spellStart"/>
      <w:r w:rsidRPr="00E742C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Поляна</w:t>
      </w: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proofErr w:type="spellEnd"/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Визначення проблеми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Молодь як соціально-демографічна група характеризується не лише віковими ознаками, але й специфікою соціального становлення, особливим місцем у структурі суспільства. Проте проблеми, пов’язані з бездуховністю, насильством, відсутністю змістовного дозвілля, що загострилися в останні роки,  справили негативний вплив на підростаюче покоління.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Сьогодні у дитини для змістовного проведення часу можливостей небагато: кафе та бари, дискотеки тощо. Серед наслідків, які виникають після частого відвідування подібних закладів,  перераховують : 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спізнення до </w:t>
      </w:r>
      <w:proofErr w:type="spellStart"/>
      <w:r w:rsidRPr="00E742C5">
        <w:rPr>
          <w:rFonts w:ascii="Times New Roman" w:hAnsi="Times New Roman" w:cs="Times New Roman"/>
          <w:sz w:val="24"/>
          <w:szCs w:val="24"/>
          <w:lang w:val="uk-UA"/>
        </w:rPr>
        <w:t>загально-освітніх</w:t>
      </w:r>
      <w:proofErr w:type="spellEnd"/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закладів або пропуски занять без поважних причин;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tab/>
        <w:t>відсутність часу на підготовку домашніх завдань – зниження рівня успішності навчання;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tab/>
        <w:t>погане харчування, бо гроші, видані батьками на їжу, діти витрачають на інше;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tab/>
        <w:t>прояви невмотивованої агресії до дорослих та однолітків;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tab/>
        <w:t>підлітки не лише витрачають свої кишенькові гроші, а й змушені шукати способи роздобути гроші часто майже кримінальні (дитяча злочинність) , інші негативні наслідки.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        Отже, викладена вище  проблема зачіпає інтереси місцевої влади, суб’єктів господарської діяльності, а також територіальної громади міста.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Цілі регулювання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Основною метою регулювання є обмеження часу перебування неповнолітніх у громадських місцях та на вулицях у вечірній час (дітям до 14 років заборонено з’являтися без супроводу дорослих  з  22 години, особам до 18 років  -  після 23:00 в літній та о 22.00 в зимовий період часу). Окрім того: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контроль за діяльністю дискотек, кафе та барів;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lastRenderedPageBreak/>
        <w:t>- сприяння створенню умов для повноцінного відпочинку дітей;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популяризація змістовного дозвілля, здорового способу життя серед дітей і молоді;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сприяти запобіганню дитячої бездоглядності та злочинності;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зниження криміногенної ситуації в місті;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посилення контролю за вихованням дітей, створення належних умов для їх психічного та розумового розвитку.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Строк виконання заходів з відстеження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Термін дії запропонованого регуляторного акта - постійний, з можливістю внесення до нього змін.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Методи одержання результатів відстеження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- проведення заходів у школах, спрямованих на попередження перебування дітей та молоді у нічний час на вулицях села;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Показники результативності акта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Передбачається використання таких показників для визначення результативності регуляторного акта:</w:t>
      </w:r>
    </w:p>
    <w:p w:rsidR="00E742C5" w:rsidRPr="00E742C5" w:rsidRDefault="00E742C5" w:rsidP="00E742C5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1.     Кількість суб’єктів господарської діяльності, в яких перебувають неповнолітні у нічний час -  за результатами перевірок.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2.     Рівень поінформованості суб’єктів господарювання та пересічних громадян міста  з основних положень акта.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3.  Зменшення кількості скарг від населення на хуліганські дії неповнолітніх.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4. Зменшення рівня підліткової злочинності.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b/>
          <w:sz w:val="24"/>
          <w:szCs w:val="24"/>
          <w:lang w:val="uk-UA"/>
        </w:rPr>
        <w:t>Заходи відстеження результативності регуляторного акта.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>Базове відстеження результативності регуляторного акта здійснюється до набрання  ним  чинності  на основі показників і даних, визначених під час проведення аналізу впливу регуляторного акта.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Повторне відстеження результативності регуляторного акта буде здійснено шляхом аналізу статистичної інформації та проведення опитувань серед громадян і суб’єктів </w:t>
      </w:r>
      <w:r w:rsidRPr="00E742C5">
        <w:rPr>
          <w:rFonts w:ascii="Times New Roman" w:hAnsi="Times New Roman" w:cs="Times New Roman"/>
          <w:sz w:val="24"/>
          <w:szCs w:val="24"/>
          <w:lang w:val="uk-UA"/>
        </w:rPr>
        <w:lastRenderedPageBreak/>
        <w:t>господарської діяльності шляхом анкетування та аналізу зауважень і пропозицій до регуляторного акта  – через  рік з дня набрання ним чинності.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Періодичні відстеження результативності регуляторного акта будуть здійснюватись з використанням вищенаведених методів одержання результатів відстеження результативності.    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приймаються впродовж місяця з дня опублікування за адресою:  Черкаська обл., Черкаський р-н, </w:t>
      </w:r>
      <w:proofErr w:type="spellStart"/>
      <w:r w:rsidRPr="00E742C5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 Поляна, вул. Шевченка,67, тел.30-33-31.</w:t>
      </w:r>
    </w:p>
    <w:p w:rsidR="00E742C5" w:rsidRPr="00E742C5" w:rsidRDefault="00E742C5" w:rsidP="00E742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E742C5" w:rsidRDefault="00E742C5" w:rsidP="00E742C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2C5">
        <w:rPr>
          <w:rFonts w:ascii="Times New Roman" w:hAnsi="Times New Roman" w:cs="Times New Roman"/>
          <w:sz w:val="24"/>
          <w:szCs w:val="24"/>
          <w:lang w:val="uk-UA"/>
        </w:rPr>
        <w:t xml:space="preserve">      Секретар сільської ради                                      І.Г. Бондаренко</w:t>
      </w:r>
    </w:p>
    <w:p w:rsidR="00E742C5" w:rsidRPr="002C10C6" w:rsidRDefault="00E742C5" w:rsidP="00E742C5">
      <w:pPr>
        <w:rPr>
          <w:lang w:val="uk-UA"/>
        </w:rPr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</w:p>
    <w:p w:rsidR="00E742C5" w:rsidRDefault="00E742C5" w:rsidP="00E742C5">
      <w:pPr>
        <w:pStyle w:val="a3"/>
      </w:pPr>
      <w:r>
        <w:lastRenderedPageBreak/>
        <w:t>РУСЬКОПОЛЯНСЬКА СІЛЬСЬКА РАДА</w:t>
      </w:r>
    </w:p>
    <w:p w:rsidR="00E742C5" w:rsidRDefault="00E742C5" w:rsidP="00E742C5">
      <w:pPr>
        <w:spacing w:after="0"/>
        <w:rPr>
          <w:rFonts w:ascii="Calibri" w:eastAsia="Calibri" w:hAnsi="Calibri" w:cs="Times New Roman"/>
          <w:sz w:val="28"/>
          <w:lang w:val="uk-UA"/>
        </w:rPr>
      </w:pPr>
    </w:p>
    <w:p w:rsidR="00E742C5" w:rsidRDefault="00E742C5" w:rsidP="00E742C5">
      <w:pPr>
        <w:spacing w:after="0"/>
        <w:rPr>
          <w:rFonts w:ascii="Calibri" w:eastAsia="Calibri" w:hAnsi="Calibri" w:cs="Times New Roman"/>
          <w:sz w:val="28"/>
          <w:lang w:val="uk-UA"/>
        </w:rPr>
      </w:pPr>
    </w:p>
    <w:p w:rsidR="00E742C5" w:rsidRDefault="00E742C5" w:rsidP="00E742C5">
      <w:pPr>
        <w:spacing w:after="0"/>
        <w:jc w:val="center"/>
        <w:rPr>
          <w:rFonts w:ascii="Calibri" w:eastAsia="Calibri" w:hAnsi="Calibri" w:cs="Times New Roman"/>
          <w:lang w:val="uk-UA"/>
        </w:rPr>
      </w:pPr>
    </w:p>
    <w:p w:rsidR="00E742C5" w:rsidRDefault="00E742C5" w:rsidP="00E742C5">
      <w:pPr>
        <w:pStyle w:val="1"/>
      </w:pPr>
      <w:r>
        <w:t>ПРОЕКТ  РІШЕННЯ</w:t>
      </w:r>
    </w:p>
    <w:p w:rsidR="00E742C5" w:rsidRDefault="00E742C5" w:rsidP="00E742C5">
      <w:pPr>
        <w:spacing w:after="0"/>
        <w:ind w:left="-709" w:right="-567" w:firstLine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42C5" w:rsidRDefault="00E742C5" w:rsidP="00E742C5">
      <w:pPr>
        <w:spacing w:after="0"/>
        <w:ind w:left="-709" w:right="-567" w:firstLine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5A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обмеження споживання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продажу</w:t>
      </w:r>
    </w:p>
    <w:p w:rsidR="00E742C5" w:rsidRDefault="00E742C5" w:rsidP="00E742C5">
      <w:pPr>
        <w:spacing w:after="0"/>
        <w:ind w:left="-709" w:right="-567" w:firstLine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5A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алкогольних, слабоалкогольних напоїв, </w:t>
      </w:r>
    </w:p>
    <w:p w:rsidR="00E742C5" w:rsidRDefault="00E742C5" w:rsidP="00E742C5">
      <w:pPr>
        <w:spacing w:after="0"/>
        <w:ind w:left="-709" w:right="-567" w:firstLine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5A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пива і тютюнових виробів на території </w:t>
      </w:r>
    </w:p>
    <w:p w:rsidR="00E742C5" w:rsidRPr="007D65C1" w:rsidRDefault="00E742C5" w:rsidP="00E742C5">
      <w:pPr>
        <w:spacing w:after="0"/>
        <w:ind w:left="-1276" w:right="-567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Руськополянської</w:t>
      </w:r>
      <w:r w:rsidRPr="00BA15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</w:t>
      </w:r>
      <w:r w:rsidRPr="00BA15A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A15A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      З метою обмеження споживання та продажу алкогольних, слабоалкогольних напоїв та пива і попередження  та зменшення куріння тютюнових виробів, зниження рівня їх вживання серед населення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 Поляна, обмеження доступу до них дітей, охорони здоров'я населення від шкоди, що завдається їхньому здоров'ю внаслідок розвитку захворювань, інвалідності, а також смертності, спричинених курінням тютюнових виробів, споживанням алкогольних, слабоалкогольних напоїв, керуючись статтями  15-2, 15-3 Закону України "Про державне регулювання виробництва і обігу спирту етилового, коньячного і плодового, алкогольних напоїв та тютюнових виробів" від 19.12.1995 р. № 481/95-ВР (із наступними змінами), статтями 9, 13 Закону України "Про заходи щодо попередження та зменшення вживання тютюнових виробів і їх шкідливого впливу на здоров'я населення" від 22.09.2005 р. № 2899-ІУ ( з  наступними змінами), згідно пункту 44 частини першої статті 26, пункту 1 статті 59 Закону України "Про місцеве самоврядування в Україні" сільська рада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 xml:space="preserve">    1. Визначити  на території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Поляна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громадські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місця, в яких забороняється: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1.1. Споживання пива (крім безалкогольного), алкогольних та слабоалкогольних напоїв: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у закладах охорони здоров'я та прилеглій території (в межах 200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у навчальних, 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освітньо-виховних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закладах  та прилеглій території (в межах 200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у громадському транспорті, на зупинках транспорту та прилеглій території ( в межах 50м  від зупинки транспорту);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 у закладах культури та прилеглій території (в межах 200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 - у приміщеннях органів державної влади та органів місцевого самоврядування, інших державних установ та прилеглій території (в межах 300 м від приміщення);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на дитячих майданчиках та прилеглій території (в межах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00 м від дитячого майданчика);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на спортивних майданчиках та прилеглій території (в межах 300 м від спортивного майданчику;</w:t>
      </w:r>
    </w:p>
    <w:p w:rsidR="00E742C5" w:rsidRPr="007D65C1" w:rsidRDefault="00E742C5" w:rsidP="00E742C5">
      <w:pPr>
        <w:spacing w:after="0"/>
        <w:ind w:left="-1701" w:right="-567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на центральній площі села та прилеглій території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(в межах 300 м від площі);</w:t>
      </w:r>
    </w:p>
    <w:p w:rsidR="00E742C5" w:rsidRPr="007D65C1" w:rsidRDefault="00E742C5" w:rsidP="00E742C5">
      <w:pPr>
        <w:spacing w:after="0"/>
        <w:ind w:left="-1701" w:right="-567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- на вулицях в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Поляна, а саме: вул. Шевченка,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вул.Небесної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Сотні, вул.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Шраменка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, вул. Чигирина,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вул.Молодіжна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вул.Незалежності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42C5" w:rsidRPr="007D65C1" w:rsidRDefault="00E742C5" w:rsidP="00E742C5">
      <w:pPr>
        <w:spacing w:after="0"/>
        <w:ind w:left="-1276" w:right="-56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7D65C1" w:rsidRDefault="00E742C5" w:rsidP="00E742C5">
      <w:pPr>
        <w:spacing w:after="0"/>
        <w:ind w:left="-1276" w:right="-567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t>1.2.  Куріння тютюнових виробів, крім спеціально відведених для цього місць: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lastRenderedPageBreak/>
        <w:t>- у закладах охорони здоров'я та прилеглій території (в межах 200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у навчальних, 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освітньо-виховних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закладах  та прилеглій території (в межах 300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у громадському транспорті, на зупинках транспорту та прилеглій території ( в межах 150м  від зупинки транспорту);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 у закладах культури та прилеглій території (в межах 200 м від розміщення даного закладу);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 - у приміщеннях органів державної влади та органів місцевого самоврядування, інших державних установ та прилеглій території (в межах 300 м від приміщення);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на дитячих майданчиках та прилеглій території (в межах 300 м від дитячого майданчика);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на спортивних майданчиках та прилеглій території (в межах 300 м від спортивного майданчику;</w:t>
      </w:r>
    </w:p>
    <w:p w:rsidR="00E742C5" w:rsidRPr="007D65C1" w:rsidRDefault="00E742C5" w:rsidP="00E742C5">
      <w:pPr>
        <w:spacing w:after="0"/>
        <w:ind w:left="-1701" w:right="-567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на центральній площі села та прилеглій території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(в межах 300 м від площі);</w:t>
      </w:r>
    </w:p>
    <w:p w:rsidR="00E742C5" w:rsidRPr="007D65C1" w:rsidRDefault="00E742C5" w:rsidP="00E742C5">
      <w:pPr>
        <w:spacing w:after="0"/>
        <w:ind w:left="-1701" w:right="-567" w:firstLine="42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-на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ринку та прилеглій території (в межах 200м від ринку);</w:t>
      </w:r>
    </w:p>
    <w:p w:rsidR="00E742C5" w:rsidRPr="007D65C1" w:rsidRDefault="00E742C5" w:rsidP="00E742C5">
      <w:pPr>
        <w:spacing w:after="0"/>
        <w:ind w:left="-1701" w:right="-567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- на вулицях в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Поляна, а саме: вул. Шевченка,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вул.Небесної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Сотні, вул.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Шраменка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, вул. Чигирина,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вул.Молодіжна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вул.Незалежності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42C5" w:rsidRPr="007D65C1" w:rsidRDefault="00E742C5" w:rsidP="00E742C5">
      <w:pPr>
        <w:ind w:left="-1276"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1.3. У спеціально відведених місцях для куріння має бути  розміщена наочна інформація, яка складається із відповідного графічного знака та тексту такого змісту: "Місце для куріння. Куріння шкодить Вашому здоров'ю!".</w:t>
      </w:r>
    </w:p>
    <w:p w:rsidR="00E742C5" w:rsidRPr="007D65C1" w:rsidRDefault="00E742C5" w:rsidP="00E742C5">
      <w:pPr>
        <w:ind w:left="-1418" w:right="-568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2.   На території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Поляна  забороняється продаж пива (крім безалкогольного), алкогольних, слабоалкогольних напоїв та тютюнових виробів особами:</w:t>
      </w:r>
      <w:bookmarkStart w:id="0" w:name="o145"/>
      <w:bookmarkEnd w:id="0"/>
    </w:p>
    <w:p w:rsidR="00E742C5" w:rsidRPr="007D65C1" w:rsidRDefault="00E742C5" w:rsidP="00E742C5">
      <w:pPr>
        <w:spacing w:after="0"/>
        <w:ind w:left="-1417" w:right="-567" w:hanging="142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- у приміщеннях та на території закладів охорони здоров’я;</w:t>
      </w:r>
      <w:bookmarkStart w:id="1" w:name="o146"/>
      <w:bookmarkEnd w:id="1"/>
    </w:p>
    <w:p w:rsidR="00E742C5" w:rsidRPr="007D65C1" w:rsidRDefault="00E742C5" w:rsidP="00E742C5">
      <w:pPr>
        <w:spacing w:after="0"/>
        <w:ind w:left="-1417" w:right="-567" w:hanging="142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 - у приміщеннях та на території навчальних закладів;</w:t>
      </w:r>
    </w:p>
    <w:p w:rsidR="00E742C5" w:rsidRPr="007D65C1" w:rsidRDefault="00E742C5" w:rsidP="00E742C5">
      <w:pPr>
        <w:spacing w:after="0" w:line="240" w:lineRule="auto"/>
        <w:ind w:left="-1417" w:right="-567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o147"/>
      <w:bookmarkEnd w:id="2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- на дитячих майданчиках;</w:t>
      </w:r>
    </w:p>
    <w:p w:rsidR="00E742C5" w:rsidRPr="007D65C1" w:rsidRDefault="00E742C5" w:rsidP="00E742C5">
      <w:pPr>
        <w:spacing w:after="0" w:line="240" w:lineRule="auto"/>
        <w:ind w:left="-1417" w:right="-567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o148"/>
      <w:bookmarkEnd w:id="3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- у приміщеннях та на території спортивних і фізкультурно-оздоровчих споруд; </w:t>
      </w:r>
      <w:bookmarkStart w:id="4" w:name="o149"/>
      <w:bookmarkEnd w:id="4"/>
    </w:p>
    <w:p w:rsidR="00E742C5" w:rsidRPr="007D65C1" w:rsidRDefault="00E742C5" w:rsidP="00E742C5">
      <w:pPr>
        <w:spacing w:after="0" w:line="240" w:lineRule="auto"/>
        <w:ind w:left="-1418" w:right="-568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-у під’їздах житлових будинків;</w:t>
      </w:r>
    </w:p>
    <w:p w:rsidR="00E742C5" w:rsidRPr="007D65C1" w:rsidRDefault="00E742C5" w:rsidP="00E742C5">
      <w:pPr>
        <w:spacing w:after="0" w:line="240" w:lineRule="auto"/>
        <w:ind w:left="-1418" w:right="-568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o150"/>
      <w:bookmarkStart w:id="6" w:name="o151"/>
      <w:bookmarkStart w:id="7" w:name="o153"/>
      <w:bookmarkEnd w:id="5"/>
      <w:bookmarkEnd w:id="6"/>
      <w:bookmarkEnd w:id="7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- у приміщеннях об’єктів культурного призначення;</w:t>
      </w:r>
    </w:p>
    <w:p w:rsidR="00E742C5" w:rsidRPr="007D65C1" w:rsidRDefault="00E742C5" w:rsidP="00E742C5">
      <w:pPr>
        <w:spacing w:after="0" w:line="240" w:lineRule="auto"/>
        <w:ind w:left="-1418" w:right="-568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o154"/>
      <w:bookmarkEnd w:id="8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- у приміщеннях органів державної влади та органів місцевого самоврядування, </w:t>
      </w:r>
      <w:bookmarkStart w:id="9" w:name="o155"/>
      <w:bookmarkEnd w:id="9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приміщеннях підприємств, установ та організацій усіх форм власності;</w:t>
      </w:r>
    </w:p>
    <w:p w:rsidR="00E742C5" w:rsidRPr="007D65C1" w:rsidRDefault="00E742C5" w:rsidP="00E742C5">
      <w:pPr>
        <w:spacing w:after="0" w:line="240" w:lineRule="auto"/>
        <w:ind w:left="-1418" w:right="-568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- на зупинках маршрутних транспортних засобів;</w:t>
      </w:r>
    </w:p>
    <w:p w:rsidR="00E742C5" w:rsidRPr="007D65C1" w:rsidRDefault="00E742C5" w:rsidP="00E742C5">
      <w:pPr>
        <w:spacing w:after="0" w:line="240" w:lineRule="auto"/>
        <w:ind w:left="-1418" w:right="-568" w:hanging="142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o156"/>
      <w:bookmarkStart w:id="11" w:name="o157"/>
      <w:bookmarkEnd w:id="10"/>
      <w:bookmarkEnd w:id="11"/>
      <w:r w:rsidRPr="007D6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- 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поштучно (для тютюнових виробів, крім сигар);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у споживчих упаковках, що містять менш як 20 сигарет;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  <w:t>- з рук;</w:t>
      </w:r>
    </w:p>
    <w:p w:rsidR="00E742C5" w:rsidRPr="007D65C1" w:rsidRDefault="00E742C5" w:rsidP="00E742C5">
      <w:pPr>
        <w:spacing w:after="0" w:line="240" w:lineRule="auto"/>
        <w:ind w:left="-1560" w:right="-5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- у невизначених для цього місцях торгівлі;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- у стаціонарних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виносних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об’єктах торгівлі та малих архітектурних формах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з  22. 00 годин  до 8. 00 годин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42C5" w:rsidRDefault="00E742C5" w:rsidP="00E742C5">
      <w:pPr>
        <w:spacing w:after="0" w:line="240" w:lineRule="auto"/>
        <w:ind w:left="-1560" w:right="-5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2.1. Забороняється  продаж  алкогольних  напоїв  громадянам, які  не досягли 18-річного  віку. В  разі  виникнення   сумніву   щодо  віку   покупця   продаж  алкогольних   напоїв   здійснюється   за  умови   пред'явлення  документа,  що засвідчує його вік.</w:t>
      </w:r>
    </w:p>
    <w:p w:rsidR="00E742C5" w:rsidRPr="007D65C1" w:rsidRDefault="00E742C5" w:rsidP="00E742C5">
      <w:pPr>
        <w:spacing w:after="0" w:line="240" w:lineRule="auto"/>
        <w:ind w:left="-1560" w:right="-568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3.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час роботи розважальних закладів та закладів харчування в </w:t>
      </w:r>
      <w:proofErr w:type="spellStart"/>
      <w:r w:rsidRPr="007D65C1">
        <w:rPr>
          <w:rFonts w:ascii="Times New Roman" w:hAnsi="Times New Roman" w:cs="Times New Roman"/>
          <w:sz w:val="24"/>
          <w:szCs w:val="24"/>
          <w:lang w:val="uk-UA"/>
        </w:rPr>
        <w:t>с.Руська</w:t>
      </w:r>
      <w:proofErr w:type="spellEnd"/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 Поляна до 23.00 год. Власникам  зазначених закладів забезпечити виконання Закону України  «</w:t>
      </w:r>
      <w:r w:rsidRPr="007D65C1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деяких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законодавчих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захисту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населення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65C1">
        <w:rPr>
          <w:rFonts w:ascii="Times New Roman" w:hAnsi="Times New Roman" w:cs="Times New Roman"/>
          <w:bCs/>
          <w:sz w:val="24"/>
          <w:szCs w:val="24"/>
        </w:rPr>
        <w:t>впливу</w:t>
      </w:r>
      <w:proofErr w:type="spellEnd"/>
      <w:r w:rsidRPr="007D65C1">
        <w:rPr>
          <w:rFonts w:ascii="Times New Roman" w:hAnsi="Times New Roman" w:cs="Times New Roman"/>
          <w:bCs/>
          <w:sz w:val="24"/>
          <w:szCs w:val="24"/>
        </w:rPr>
        <w:t xml:space="preserve"> шуму»</w:t>
      </w:r>
      <w:r w:rsidRPr="007D65C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742C5" w:rsidRDefault="00E742C5" w:rsidP="00E742C5">
      <w:pPr>
        <w:spacing w:after="0" w:line="240" w:lineRule="auto"/>
        <w:ind w:left="-1560" w:right="-568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Default="00E742C5" w:rsidP="00E742C5">
      <w:pPr>
        <w:ind w:left="-1276"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Педагогічним і медичним працівникам проводити роз’яснювальну роботу серед населення, особливо молоді, про шкідливий вплив споживання алкогольних напоїв та тютюнових виробів на організм людини, 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переваги здорового способу життя, а також про недопустимість перебування неповнолітніх без нагляду батьк</w:t>
      </w:r>
      <w:r>
        <w:rPr>
          <w:rFonts w:ascii="Times New Roman" w:hAnsi="Times New Roman" w:cs="Times New Roman"/>
          <w:sz w:val="24"/>
          <w:szCs w:val="24"/>
          <w:lang w:val="uk-UA"/>
        </w:rPr>
        <w:t>ів у нічний час доби.</w:t>
      </w:r>
    </w:p>
    <w:p w:rsidR="00E742C5" w:rsidRPr="00D62358" w:rsidRDefault="00E742C5" w:rsidP="00E742C5">
      <w:pPr>
        <w:ind w:left="-1276"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Визнати рішення Руськополянської сільської ради від 09.02.2012 № 22-1/VI «Про впорядкування торгівлі алкогольними, слабоалкогольними напоями і тютюновими виробами на території села» таким, що втратило чинність.</w:t>
      </w:r>
    </w:p>
    <w:p w:rsidR="00E742C5" w:rsidRPr="007D65C1" w:rsidRDefault="00E742C5" w:rsidP="00E742C5">
      <w:pPr>
        <w:ind w:left="-1276"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Дане р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ішення набуває чинності з дня його прийняття.</w:t>
      </w:r>
    </w:p>
    <w:p w:rsidR="00E742C5" w:rsidRDefault="00E742C5" w:rsidP="00E742C5">
      <w:pPr>
        <w:ind w:left="-1276"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Р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ішення довести до відома громадян, суб’єктів господарювання різних форм власності через засоби масової інформації та через сайт  Руськополянської сільської ради.</w:t>
      </w:r>
    </w:p>
    <w:p w:rsidR="00E742C5" w:rsidRPr="007D65C1" w:rsidRDefault="00E742C5" w:rsidP="00E742C5">
      <w:pPr>
        <w:ind w:left="-1276"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7D65C1">
        <w:rPr>
          <w:rFonts w:ascii="Times New Roman" w:hAnsi="Times New Roman" w:cs="Times New Roman"/>
          <w:sz w:val="24"/>
          <w:szCs w:val="24"/>
          <w:lang w:val="uk-UA"/>
        </w:rPr>
        <w:t>. Контроль  за   виконанням   цього   рішення   покласти  на   постійну комісію  Руськополянської   сільської  ради  з   питань   депутатської діяльності та етики, законності та правопорядку, захисту прав людини.</w:t>
      </w:r>
    </w:p>
    <w:p w:rsidR="00E742C5" w:rsidRPr="007D65C1" w:rsidRDefault="00E742C5" w:rsidP="00E742C5">
      <w:pPr>
        <w:ind w:left="-1276"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7D65C1" w:rsidRDefault="00E742C5" w:rsidP="00E742C5">
      <w:pPr>
        <w:ind w:left="-1276"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D65C1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О.Г. Гриценко</w:t>
      </w:r>
    </w:p>
    <w:p w:rsidR="00E742C5" w:rsidRPr="007D65C1" w:rsidRDefault="00E742C5" w:rsidP="00E742C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742C5" w:rsidRPr="004A2490" w:rsidRDefault="00E742C5" w:rsidP="00E742C5">
      <w:pPr>
        <w:pStyle w:val="Default"/>
        <w:jc w:val="both"/>
        <w:rPr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Default="00E742C5" w:rsidP="00E742C5">
      <w:pPr>
        <w:pStyle w:val="Default"/>
        <w:jc w:val="center"/>
        <w:rPr>
          <w:b/>
          <w:i/>
          <w:iCs/>
          <w:sz w:val="28"/>
          <w:szCs w:val="28"/>
          <w:lang w:val="uk-UA"/>
        </w:rPr>
      </w:pPr>
    </w:p>
    <w:p w:rsidR="00E742C5" w:rsidRPr="00804915" w:rsidRDefault="00E742C5" w:rsidP="00E742C5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lastRenderedPageBreak/>
        <w:t xml:space="preserve"> </w:t>
      </w:r>
      <w:r w:rsidRPr="00804915">
        <w:rPr>
          <w:b/>
          <w:i/>
          <w:iCs/>
          <w:sz w:val="28"/>
          <w:szCs w:val="28"/>
          <w:lang w:val="uk-UA"/>
        </w:rPr>
        <w:t xml:space="preserve">Аналіз регуляторного впливу проекту </w:t>
      </w:r>
      <w:r>
        <w:rPr>
          <w:b/>
          <w:i/>
          <w:iCs/>
          <w:sz w:val="28"/>
          <w:szCs w:val="28"/>
          <w:lang w:val="uk-UA"/>
        </w:rPr>
        <w:t>р</w:t>
      </w:r>
      <w:r w:rsidRPr="00804915">
        <w:rPr>
          <w:b/>
          <w:i/>
          <w:iCs/>
          <w:sz w:val="28"/>
          <w:szCs w:val="28"/>
          <w:lang w:val="uk-UA"/>
        </w:rPr>
        <w:t>ішення Руськополянської сільської ради «Про обмеження споживання та продажу алкогольних, слабоалкогольних напоїв, пива і тютюнових виробів на території Руськополянської сільської ради»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1.Визначення проблеми, яку передбачається розв’язати шляхом державного регулювання.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Опис проблеми.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Порядок реалізації алкогольних напоїв в Україні регламентується Законами України «Про державне регулювання виробництва та обігу спирту етилового, коньячного і плодового, алкогольних напоїв та тютюнових виробів», «Про забезпечення санітарного та епідемічного благополуччя населення», Правилами роздрібної торгівлі алкогольними напоями, Правилами роздрібної торгівлі тютюновими виробами. </w:t>
      </w:r>
    </w:p>
    <w:p w:rsidR="00E742C5" w:rsidRPr="00294C96" w:rsidRDefault="00E742C5" w:rsidP="00E742C5">
      <w:pPr>
        <w:pStyle w:val="Default"/>
        <w:jc w:val="both"/>
        <w:rPr>
          <w:lang w:val="uk-UA"/>
        </w:rPr>
      </w:pPr>
      <w:r w:rsidRPr="004A2490">
        <w:rPr>
          <w:sz w:val="28"/>
          <w:szCs w:val="28"/>
          <w:lang w:val="uk-UA"/>
        </w:rPr>
        <w:t xml:space="preserve">Проте, проблема громадського порядку і тиші в нічний час біля закладів торгівлі та громадського харчування, запобігання негативного впливу алкоголю та тютюнових виробів на життя та здоров'я громадян, формування в суспільстві здорового способу життя залишається актуальною в </w:t>
      </w:r>
      <w:proofErr w:type="spellStart"/>
      <w:r>
        <w:rPr>
          <w:sz w:val="28"/>
          <w:szCs w:val="28"/>
          <w:lang w:val="uk-UA"/>
        </w:rPr>
        <w:t>с.Руська</w:t>
      </w:r>
      <w:proofErr w:type="spellEnd"/>
      <w:r>
        <w:rPr>
          <w:sz w:val="28"/>
          <w:szCs w:val="28"/>
          <w:lang w:val="uk-UA"/>
        </w:rPr>
        <w:t xml:space="preserve"> Поляна</w:t>
      </w:r>
      <w:r w:rsidRPr="004A2490">
        <w:rPr>
          <w:sz w:val="28"/>
          <w:szCs w:val="28"/>
          <w:lang w:val="uk-UA"/>
        </w:rPr>
        <w:t xml:space="preserve"> та набуває все</w:t>
      </w:r>
      <w:r>
        <w:rPr>
          <w:sz w:val="28"/>
          <w:szCs w:val="28"/>
          <w:lang w:val="uk-UA"/>
        </w:rPr>
        <w:t xml:space="preserve"> </w:t>
      </w:r>
      <w:r w:rsidRPr="004A2490">
        <w:rPr>
          <w:sz w:val="28"/>
          <w:szCs w:val="28"/>
          <w:lang w:val="uk-UA"/>
        </w:rPr>
        <w:t xml:space="preserve">більш небезпечних для суспільства форм та проявів.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Руськополянської сільської</w:t>
      </w:r>
      <w:r w:rsidRPr="004A2490">
        <w:rPr>
          <w:sz w:val="28"/>
          <w:szCs w:val="28"/>
          <w:lang w:val="uk-UA"/>
        </w:rPr>
        <w:t xml:space="preserve"> ради та її виконавчого комітету надходять звернення громадян </w:t>
      </w:r>
      <w:r>
        <w:rPr>
          <w:sz w:val="28"/>
          <w:szCs w:val="28"/>
          <w:lang w:val="uk-UA"/>
        </w:rPr>
        <w:t>села</w:t>
      </w:r>
      <w:r w:rsidRPr="004A2490">
        <w:rPr>
          <w:sz w:val="28"/>
          <w:szCs w:val="28"/>
          <w:lang w:val="uk-UA"/>
        </w:rPr>
        <w:t xml:space="preserve">, підприємств, установ та організації, що здійснюють діяльність на території </w:t>
      </w:r>
      <w:r>
        <w:rPr>
          <w:sz w:val="28"/>
          <w:szCs w:val="28"/>
          <w:lang w:val="uk-UA"/>
        </w:rPr>
        <w:t>села</w:t>
      </w:r>
      <w:r w:rsidRPr="004A2490">
        <w:rPr>
          <w:sz w:val="28"/>
          <w:szCs w:val="28"/>
          <w:lang w:val="uk-UA"/>
        </w:rPr>
        <w:t xml:space="preserve">, громадських організацій та депутатів щодо питання громадського порядку і тиші в нічний час біля закладів торгівлі та громадського харчування, запобігання негативного впливу алкоголю та тютюнових виробів на життя, здоров'я громадян та формування в суспільстві здорового способу життя.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З метою впровадження державної політики щодо попередження вживання серед населення (в т.ч. підлітків, молоді) алкогольних напоїв, тютюнових виробів та впорядкування часу продажу в </w:t>
      </w:r>
      <w:r>
        <w:rPr>
          <w:sz w:val="28"/>
          <w:szCs w:val="28"/>
          <w:lang w:val="uk-UA"/>
        </w:rPr>
        <w:t>селі</w:t>
      </w:r>
      <w:r w:rsidRPr="004A2490">
        <w:rPr>
          <w:sz w:val="28"/>
          <w:szCs w:val="28"/>
          <w:lang w:val="uk-UA"/>
        </w:rPr>
        <w:t xml:space="preserve"> товарів, назріла нагальна необхідність внесення змін до нормативного врегулювання цього питання.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Чинне законодавство України забороняє продаж пива (крім безалкогольного), алкогольних, слабоалкогольних напоїв, столових вин особами та особам, які не досягли 18 років.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У правилах роздрібної торгівлі є норма, яка дозволяє </w:t>
      </w:r>
      <w:r>
        <w:rPr>
          <w:sz w:val="28"/>
          <w:szCs w:val="28"/>
          <w:lang w:val="uk-UA"/>
        </w:rPr>
        <w:t>органам місцевого самоврядування</w:t>
      </w:r>
      <w:r w:rsidRPr="004A2490">
        <w:rPr>
          <w:sz w:val="28"/>
          <w:szCs w:val="28"/>
          <w:lang w:val="uk-UA"/>
        </w:rPr>
        <w:t xml:space="preserve"> обмежувати продаж пива та алкогольних напоїв, хоча Закон України "Про державне регулювання виробництва і обороту спирту етилового, коньячного і плодового, алкогольних напоїв і тютюнових виробів" не дає повноважень місцевій владі встановлювати обмеження на торгівлю пива і алкогольних напоїв, окрім святкових днів та під час проведення масових заходів. Проте, упродовж останніх років органи влади практикували обмеження продажу товарів в нічний час. У багатьох країнах світу діє обмеження та заборона на продаж у нічний час. </w:t>
      </w:r>
    </w:p>
    <w:p w:rsidR="00E742C5" w:rsidRPr="004A2490" w:rsidRDefault="00E742C5" w:rsidP="00E742C5">
      <w:pPr>
        <w:pStyle w:val="Default"/>
        <w:pageBreakBefore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lastRenderedPageBreak/>
        <w:t xml:space="preserve">У даній ситуації виникає необхідність прийняття змін до регуляторного акта, який сприятиме запобігання негативного впливу алкоголю та тютюнових виробів на життя та здоров'я громадян, формування в суспільстві здорового способу життя та громадського порядку і тиші в нічний час біля закладів торгівлі та громадського харчування.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Дане рішення покликане активізувати громаду міста на допомогу виявлення випадків порушень та спонукати підприємства, установи, організації, що здійснюють діяльність на території </w:t>
      </w:r>
      <w:r>
        <w:rPr>
          <w:sz w:val="28"/>
          <w:szCs w:val="28"/>
          <w:lang w:val="uk-UA"/>
        </w:rPr>
        <w:t>села Руська Поляна</w:t>
      </w:r>
      <w:r w:rsidRPr="004A2490">
        <w:rPr>
          <w:sz w:val="28"/>
          <w:szCs w:val="28"/>
          <w:lang w:val="uk-UA"/>
        </w:rPr>
        <w:t xml:space="preserve"> з розумінням і усвідомленням ставитись до виконання нового рішення..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2.Цілі регулювання.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Проект </w:t>
      </w:r>
      <w:r w:rsidRPr="0063488C">
        <w:rPr>
          <w:iCs/>
          <w:sz w:val="28"/>
          <w:szCs w:val="28"/>
          <w:lang w:val="uk-UA"/>
        </w:rPr>
        <w:t xml:space="preserve">Рішення Руськополянської сільської ради «Про обмеження споживання та продажу алкогольних, слабоалкогольних напоїв, пива і тютюнових виробів на території Руськополянської сільської ради» </w:t>
      </w:r>
      <w:r w:rsidRPr="004A2490">
        <w:rPr>
          <w:sz w:val="28"/>
          <w:szCs w:val="28"/>
          <w:lang w:val="uk-UA"/>
        </w:rPr>
        <w:t xml:space="preserve"> передбачає наступні цілі: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- впорядкування громадського порядку і тиші в нічний час біля закладів торгівлі та громадського харчування;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- формування в суспільстві здорового способу життя;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- запобігання негативного впливу алкоголю та тютюнових виробів на життя та здоров'я громадян.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3.Визначення та оцінка альтернативних способів досягнення визначених цілей.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Дана альтернатива є неприйнятною, оскільки загострення ситуації з порушення громадського порядку і тиші в нічний час біля закладів торгівлі та громадського харчування, надмірне споживання алкоголю, тютюнових виробів та негативний вплив на життя, здоров'я громадян </w:t>
      </w:r>
      <w:r>
        <w:rPr>
          <w:sz w:val="28"/>
          <w:szCs w:val="28"/>
          <w:lang w:val="uk-UA"/>
        </w:rPr>
        <w:t>села Руська Поляна</w:t>
      </w:r>
      <w:r w:rsidRPr="004A2490">
        <w:rPr>
          <w:sz w:val="28"/>
          <w:szCs w:val="28"/>
          <w:lang w:val="uk-UA"/>
        </w:rPr>
        <w:t xml:space="preserve">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Реалізація змін до регуляторного акта забезпечить дотримання єдиного прозорого механізму щодо впорядкування торгівлі на території </w:t>
      </w:r>
      <w:r>
        <w:rPr>
          <w:sz w:val="28"/>
          <w:szCs w:val="28"/>
          <w:lang w:val="uk-UA"/>
        </w:rPr>
        <w:t>села Руська Поляна</w:t>
      </w:r>
      <w:r w:rsidRPr="004A2490">
        <w:rPr>
          <w:sz w:val="28"/>
          <w:szCs w:val="28"/>
          <w:lang w:val="uk-UA"/>
        </w:rPr>
        <w:t xml:space="preserve">. Обмеження реалізації та розпивання алкогольних та слабоалкогольних напоїв, вживання тютюнових виробів зменшить вплив на стан здоров’я молодого покоління, мінімізує соціальні наслідки від вживання алкоголю та тютюнових виробів.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4.Механізми та заходи, що пропонуються для розв’язання проблеми. </w:t>
      </w:r>
    </w:p>
    <w:p w:rsidR="00E742C5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Проектом змін до регуляторного акта пропонується встановити обмеження щодо торгівлю на території </w:t>
      </w:r>
      <w:r>
        <w:rPr>
          <w:sz w:val="28"/>
          <w:szCs w:val="28"/>
          <w:lang w:val="uk-UA"/>
        </w:rPr>
        <w:t xml:space="preserve">села </w:t>
      </w:r>
      <w:r w:rsidRPr="004A2490">
        <w:rPr>
          <w:sz w:val="28"/>
          <w:szCs w:val="28"/>
          <w:lang w:val="uk-UA"/>
        </w:rPr>
        <w:t xml:space="preserve"> усім суб’єктам господарської діяльності з 2</w:t>
      </w:r>
      <w:r>
        <w:rPr>
          <w:sz w:val="28"/>
          <w:szCs w:val="28"/>
          <w:lang w:val="uk-UA"/>
        </w:rPr>
        <w:t>2</w:t>
      </w:r>
      <w:r w:rsidRPr="004A2490">
        <w:rPr>
          <w:sz w:val="28"/>
          <w:szCs w:val="28"/>
          <w:lang w:val="uk-UA"/>
        </w:rPr>
        <w:t xml:space="preserve">.00 до 08.00 год. </w:t>
      </w:r>
      <w:r>
        <w:rPr>
          <w:sz w:val="28"/>
          <w:szCs w:val="28"/>
          <w:lang w:val="uk-UA"/>
        </w:rPr>
        <w:t>;</w:t>
      </w:r>
    </w:p>
    <w:p w:rsidR="00E742C5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>заборона розпивання алкогольних та слабоалкогольних напоїв, вживання тютюнових виробів в громадських місцях, на спортивних, дитячих майданчиках, на зупинках транспорту, у місцях проведення масових заходів</w:t>
      </w:r>
      <w:r>
        <w:rPr>
          <w:sz w:val="28"/>
          <w:szCs w:val="28"/>
          <w:lang w:val="uk-UA"/>
        </w:rPr>
        <w:t>.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5.Можливість досягнення визначених цілей у разі прийняття даних змін до регуляторного акта. </w:t>
      </w:r>
    </w:p>
    <w:p w:rsidR="00E742C5" w:rsidRPr="004A2490" w:rsidRDefault="00E742C5" w:rsidP="00E742C5">
      <w:pPr>
        <w:pStyle w:val="Default"/>
        <w:pageBreakBefore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lastRenderedPageBreak/>
        <w:t xml:space="preserve">У разі прийняття цього регуляторного акта розробник вбачає досягнення визначених цілей, а саме: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- досягнення балансу інтересів суб’єктів господарювання та населення;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- сприяння створенню ефективного організаційно-правового та соціально-економічного механізму впливу на діяльність суб’єктів господарювання у сфері профілактики та протидії проявам алкоголізму та </w:t>
      </w:r>
      <w:proofErr w:type="spellStart"/>
      <w:r w:rsidRPr="004A2490">
        <w:rPr>
          <w:sz w:val="28"/>
          <w:szCs w:val="28"/>
          <w:lang w:val="uk-UA"/>
        </w:rPr>
        <w:t>тютюнопаління</w:t>
      </w:r>
      <w:proofErr w:type="spellEnd"/>
      <w:r w:rsidRPr="004A2490">
        <w:rPr>
          <w:sz w:val="28"/>
          <w:szCs w:val="28"/>
          <w:lang w:val="uk-UA"/>
        </w:rPr>
        <w:t xml:space="preserve"> на території міста.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Прийняття регуляторного акта, який сприятиме обмеженню зростання алкогольної залежності серед населення, а особливо молоді, зменшенню кількості злочинів, що скоєні особами у стані алкогольного сп’яніння, захистить населення від шкідливого впливу шуму та забезпечить громадський спокій у нічний час у цілому.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6.Очікувані результати від прийняття регуляторного акта. Аналіз вигод та витрат.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Сфера інтересів органу місцевого самоврядування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г о д и: Зменшення кількості звернень громадян про порушення правил торгівлі підакцизними товарами.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Забезпечення дотримання громадського порядку.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Сприяння покращенню стану дитячого та підліткового здоров’я, репродуктивного здоров’я населення.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Підвищення іміджу влади.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т р а т и: Процедура розробки регуляторного акта (витрати робочого часу спеціалістів, пов’язані з підготовкою регуляторного акта).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Сфера інтересів суб’єктів господарювання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г о д и: Сприяння підвищенню культури обслуговування покупців.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Дотримання чинного законодавства.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т р а т и: Втрати пов’язані із можливим зменшенням обсягу продажу алкогольних напоїв.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Сфера інтересів населення </w:t>
      </w:r>
      <w:r>
        <w:rPr>
          <w:sz w:val="28"/>
          <w:szCs w:val="28"/>
          <w:lang w:val="uk-UA"/>
        </w:rPr>
        <w:t>села</w:t>
      </w:r>
      <w:r w:rsidRPr="004A2490">
        <w:rPr>
          <w:sz w:val="28"/>
          <w:szCs w:val="28"/>
          <w:lang w:val="uk-UA"/>
        </w:rPr>
        <w:t xml:space="preserve">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г о д и: Зменшення негативного впливу алкоголю, покращення здоров`я, формування нових ціннісних орієнтацій в різних сферах, формування в суспільстві здорового способу життя, підвищення громадського порядку і тиші в нічний час біля закладів торгівлі та громадського харчування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В и т р а т и: Незначні часові незручності при придбанні алкогольних напоїв та тютюнових виробів.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7.Обґрунтування строку дії регуляторного акта.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Строк дії регуляторного акта необмежений. У разі зміни чинного законодавства або з інших причин, в регуляторний акт можна вносити зміни та доповнення.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8.Показники результативності регуляторного акта.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1.Зменшення кількості адміністративних правопорушень щодо порушення громадського порядку у стані алкогольного сп’яніння та вживання тютюнових виробів. </w:t>
      </w:r>
    </w:p>
    <w:p w:rsidR="00E742C5" w:rsidRPr="004A2490" w:rsidRDefault="00E742C5" w:rsidP="00E742C5">
      <w:pPr>
        <w:pStyle w:val="Default"/>
        <w:pageBreakBefore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lastRenderedPageBreak/>
        <w:t xml:space="preserve">2.Зменшення кількості скарг і нарікань мешканців на роботу об`єктів торгівлі.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b/>
          <w:bCs/>
          <w:sz w:val="28"/>
          <w:szCs w:val="28"/>
          <w:lang w:val="uk-UA"/>
        </w:rPr>
        <w:t xml:space="preserve">9.Заходи з відстеження результативності регуляторного акта.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1.Базове відстеження проводиться до дня набрання чинності регуляторного акта.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2.Повторне відстеження проводиться через 1 рік після набуття чинності регуляторного акта. </w:t>
      </w:r>
    </w:p>
    <w:p w:rsidR="00E742C5" w:rsidRPr="004A2490" w:rsidRDefault="00E742C5" w:rsidP="00E742C5">
      <w:pPr>
        <w:pStyle w:val="Default"/>
        <w:jc w:val="both"/>
        <w:rPr>
          <w:sz w:val="28"/>
          <w:szCs w:val="28"/>
          <w:lang w:val="uk-UA"/>
        </w:rPr>
      </w:pPr>
      <w:r w:rsidRPr="004A2490">
        <w:rPr>
          <w:sz w:val="28"/>
          <w:szCs w:val="28"/>
          <w:lang w:val="uk-UA"/>
        </w:rPr>
        <w:t xml:space="preserve">3.Періодичне відстеження проводиться раз на три роки після повторного відстеження результативності. </w:t>
      </w:r>
    </w:p>
    <w:p w:rsidR="00E742C5" w:rsidRDefault="00E742C5" w:rsidP="00E742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89C">
        <w:rPr>
          <w:rFonts w:ascii="Times New Roman" w:hAnsi="Times New Roman" w:cs="Times New Roman"/>
          <w:sz w:val="28"/>
          <w:szCs w:val="28"/>
          <w:lang w:val="uk-UA"/>
        </w:rPr>
        <w:t>4.Для відстеження результативності регуляторного акта застосовуватимуться статистичні дані, результати перевірок, 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42C5" w:rsidRDefault="00E742C5" w:rsidP="00E742C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Зауваження та пропозиції приймаються впродовж місяця з дня опублікування за адресою:  Черкаська обл., Черкаський р-н, </w:t>
      </w:r>
      <w:proofErr w:type="spellStart"/>
      <w:r>
        <w:rPr>
          <w:sz w:val="28"/>
          <w:szCs w:val="28"/>
          <w:lang w:val="uk-UA"/>
        </w:rPr>
        <w:t>с.Руська</w:t>
      </w:r>
      <w:proofErr w:type="spellEnd"/>
      <w:r>
        <w:rPr>
          <w:sz w:val="28"/>
          <w:szCs w:val="28"/>
          <w:lang w:val="uk-UA"/>
        </w:rPr>
        <w:t xml:space="preserve"> Поляна, вул. Шевченка,67, тел.30-33-31.</w:t>
      </w:r>
    </w:p>
    <w:p w:rsidR="00E742C5" w:rsidRDefault="00E742C5" w:rsidP="00E742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42C5" w:rsidRPr="0033489C" w:rsidRDefault="00E742C5" w:rsidP="00E742C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Секретар  сільської ради                                    І.Г. Бондаренко                                                                 </w:t>
      </w:r>
    </w:p>
    <w:p w:rsidR="00D00129" w:rsidRDefault="00D00129"/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42C5"/>
    <w:rsid w:val="00097FF4"/>
    <w:rsid w:val="00D00129"/>
    <w:rsid w:val="00E7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C5"/>
  </w:style>
  <w:style w:type="paragraph" w:styleId="1">
    <w:name w:val="heading 1"/>
    <w:basedOn w:val="a"/>
    <w:next w:val="a"/>
    <w:link w:val="10"/>
    <w:qFormat/>
    <w:rsid w:val="00E74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C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E742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742C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E74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3224</Words>
  <Characters>18383</Characters>
  <Application>Microsoft Office Word</Application>
  <DocSecurity>0</DocSecurity>
  <Lines>153</Lines>
  <Paragraphs>43</Paragraphs>
  <ScaleCrop>false</ScaleCrop>
  <Company>RePack by SPecialiST</Company>
  <LinksUpToDate>false</LinksUpToDate>
  <CharactersWithSpaces>21564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2016-02-26T09:10:00Z</dcterms:created>
  <dcterms:modified xsi:type="dcterms:W3CDTF">2016-02-26T09:13:00Z</dcterms:modified>
</cp:coreProperties>
</file>