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65" w:rsidRDefault="00183265" w:rsidP="005D77D3">
      <w:pPr>
        <w:pStyle w:val="HTMLPreformatted"/>
        <w:shd w:val="clear" w:color="auto" w:fill="FFFFFF"/>
        <w:textAlignment w:val="baseline"/>
        <w:rPr>
          <w:rFonts w:ascii="Times New Roman" w:hAnsi="Times New Roman" w:cs="Times New Roman"/>
          <w:sz w:val="28"/>
          <w:szCs w:val="28"/>
          <w:lang w:val="uk-UA"/>
        </w:rPr>
      </w:pPr>
    </w:p>
    <w:p w:rsidR="00183265" w:rsidRDefault="00183265" w:rsidP="008E3768">
      <w:pPr>
        <w:pStyle w:val="HTMLPreformatted"/>
        <w:shd w:val="clear" w:color="auto" w:fill="FFFFFF"/>
        <w:jc w:val="right"/>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183265" w:rsidRDefault="00183265" w:rsidP="008E3768">
      <w:pPr>
        <w:pStyle w:val="HTMLPreformatted"/>
        <w:shd w:val="clear" w:color="auto" w:fill="FFFFFF"/>
        <w:jc w:val="right"/>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Рішенням № 7-7|VII  від </w:t>
      </w:r>
      <w:r w:rsidRPr="008C008D">
        <w:rPr>
          <w:rFonts w:ascii="Times New Roman" w:hAnsi="Times New Roman" w:cs="Times New Roman"/>
          <w:sz w:val="28"/>
          <w:szCs w:val="28"/>
          <w:lang w:val="uk-UA"/>
        </w:rPr>
        <w:t>03</w:t>
      </w:r>
      <w:r>
        <w:rPr>
          <w:rFonts w:ascii="Times New Roman" w:hAnsi="Times New Roman" w:cs="Times New Roman"/>
          <w:sz w:val="28"/>
          <w:szCs w:val="28"/>
          <w:lang w:val="uk-UA"/>
        </w:rPr>
        <w:t>.</w:t>
      </w:r>
      <w:r w:rsidRPr="008C008D">
        <w:rPr>
          <w:rFonts w:ascii="Times New Roman" w:hAnsi="Times New Roman" w:cs="Times New Roman"/>
          <w:sz w:val="28"/>
          <w:szCs w:val="28"/>
          <w:lang w:val="uk-UA"/>
        </w:rPr>
        <w:t>03</w:t>
      </w:r>
      <w:r>
        <w:rPr>
          <w:rFonts w:ascii="Times New Roman" w:hAnsi="Times New Roman" w:cs="Times New Roman"/>
          <w:sz w:val="28"/>
          <w:szCs w:val="28"/>
          <w:lang w:val="uk-UA"/>
        </w:rPr>
        <w:t>. 2016 року</w:t>
      </w:r>
    </w:p>
    <w:p w:rsidR="00183265" w:rsidRDefault="00183265" w:rsidP="008E3768">
      <w:pPr>
        <w:pStyle w:val="HTMLPreformatted"/>
        <w:shd w:val="clear" w:color="auto" w:fill="FFFFFF"/>
        <w:jc w:val="right"/>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Руськополянської сільської ради </w:t>
      </w:r>
    </w:p>
    <w:p w:rsidR="00183265" w:rsidRDefault="00183265" w:rsidP="008E3768">
      <w:pPr>
        <w:pStyle w:val="HTMLPreformatted"/>
        <w:shd w:val="clear" w:color="auto" w:fill="FFFFFF"/>
        <w:jc w:val="right"/>
        <w:textAlignment w:val="baseline"/>
        <w:rPr>
          <w:rFonts w:ascii="Times New Roman" w:hAnsi="Times New Roman" w:cs="Times New Roman"/>
          <w:sz w:val="28"/>
          <w:szCs w:val="28"/>
          <w:lang w:val="uk-UA"/>
        </w:rPr>
      </w:pPr>
    </w:p>
    <w:p w:rsidR="00183265" w:rsidRDefault="00183265" w:rsidP="008E3768">
      <w:pPr>
        <w:pStyle w:val="HTMLPreformatted"/>
        <w:shd w:val="clear" w:color="auto" w:fill="FFFFFF"/>
        <w:jc w:val="center"/>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ПОРЯДОК</w:t>
      </w:r>
    </w:p>
    <w:p w:rsidR="00183265" w:rsidRDefault="00183265" w:rsidP="008E3768">
      <w:pPr>
        <w:pStyle w:val="HTMLPreformatted"/>
        <w:shd w:val="clear" w:color="auto" w:fill="FFFFFF"/>
        <w:jc w:val="center"/>
        <w:textAlignment w:val="baseline"/>
        <w:rPr>
          <w:rFonts w:ascii="Times New Roman" w:hAnsi="Times New Roman" w:cs="Times New Roman"/>
          <w:sz w:val="28"/>
          <w:szCs w:val="28"/>
          <w:lang w:val="uk-UA"/>
        </w:rPr>
      </w:pPr>
      <w:r>
        <w:rPr>
          <w:rFonts w:ascii="Times New Roman" w:hAnsi="Times New Roman" w:cs="Times New Roman"/>
          <w:sz w:val="28"/>
          <w:szCs w:val="28"/>
          <w:lang w:val="uk-UA"/>
        </w:rPr>
        <w:t>Проведення громадських обговорень з питань  добровільного  об’єднання територіальних громад</w:t>
      </w:r>
    </w:p>
    <w:p w:rsidR="00183265" w:rsidRDefault="00183265" w:rsidP="00237E93">
      <w:pPr>
        <w:pStyle w:val="HTMLPreformatted"/>
        <w:shd w:val="clear" w:color="auto" w:fill="FFFFFF"/>
        <w:ind w:left="720"/>
        <w:textAlignment w:val="baseline"/>
        <w:rPr>
          <w:rFonts w:ascii="Times New Roman" w:hAnsi="Times New Roman" w:cs="Times New Roman"/>
          <w:sz w:val="28"/>
          <w:szCs w:val="28"/>
          <w:lang w:val="uk-UA"/>
        </w:rPr>
      </w:pPr>
    </w:p>
    <w:p w:rsidR="00183265" w:rsidRPr="00237E93" w:rsidRDefault="00183265" w:rsidP="005D77D3">
      <w:pPr>
        <w:pStyle w:val="HTMLPreformatted"/>
        <w:numPr>
          <w:ilvl w:val="0"/>
          <w:numId w:val="3"/>
        </w:numPr>
        <w:shd w:val="clear" w:color="auto" w:fill="FFFFFF"/>
        <w:jc w:val="both"/>
        <w:textAlignment w:val="baseline"/>
        <w:rPr>
          <w:rFonts w:ascii="Times New Roman" w:hAnsi="Times New Roman" w:cs="Times New Roman"/>
          <w:sz w:val="28"/>
          <w:szCs w:val="28"/>
          <w:lang w:val="uk-UA"/>
        </w:rPr>
      </w:pPr>
      <w:r w:rsidRPr="00237E93">
        <w:rPr>
          <w:rFonts w:ascii="Times New Roman" w:hAnsi="Times New Roman" w:cs="Times New Roman"/>
          <w:sz w:val="28"/>
          <w:szCs w:val="28"/>
          <w:lang w:val="uk-UA"/>
        </w:rPr>
        <w:t>Цей порядок визначає механізм проведення громадського  обговорення та основні вимоги до його організації та розгляду узагальнених пропозицій (зауважень)  під  час  розгляду  питань  про  добровільне  об’єднання територіальних громад відповідно до Закону України «Про добровільне</w:t>
      </w:r>
      <w:r>
        <w:rPr>
          <w:rFonts w:ascii="Times New Roman" w:hAnsi="Times New Roman" w:cs="Times New Roman"/>
          <w:sz w:val="28"/>
          <w:szCs w:val="28"/>
          <w:lang w:val="uk-UA"/>
        </w:rPr>
        <w:t xml:space="preserve">  </w:t>
      </w:r>
      <w:r w:rsidRPr="00237E93">
        <w:rPr>
          <w:rFonts w:ascii="Times New Roman" w:hAnsi="Times New Roman" w:cs="Times New Roman"/>
          <w:sz w:val="28"/>
          <w:szCs w:val="28"/>
          <w:lang w:val="uk-UA"/>
        </w:rPr>
        <w:t>об’єднання територіальних громад».</w:t>
      </w:r>
    </w:p>
    <w:p w:rsidR="00183265" w:rsidRPr="00237E93" w:rsidRDefault="00183265" w:rsidP="005D77D3">
      <w:pPr>
        <w:pStyle w:val="HTMLPreformatted"/>
        <w:numPr>
          <w:ilvl w:val="0"/>
          <w:numId w:val="3"/>
        </w:numPr>
        <w:shd w:val="clear" w:color="auto" w:fill="FFFFFF"/>
        <w:jc w:val="both"/>
        <w:textAlignment w:val="baseline"/>
        <w:rPr>
          <w:rFonts w:ascii="Times New Roman" w:hAnsi="Times New Roman" w:cs="Times New Roman"/>
          <w:sz w:val="28"/>
          <w:szCs w:val="28"/>
          <w:lang w:val="uk-UA"/>
        </w:rPr>
      </w:pPr>
      <w:r w:rsidRPr="00237E93">
        <w:rPr>
          <w:rFonts w:ascii="Times New Roman" w:hAnsi="Times New Roman" w:cs="Times New Roman"/>
          <w:sz w:val="28"/>
          <w:szCs w:val="28"/>
          <w:lang w:val="uk-UA"/>
        </w:rPr>
        <w:t xml:space="preserve"> Громадське обговорення проводиться з метою залучення </w:t>
      </w:r>
      <w:r>
        <w:rPr>
          <w:rFonts w:ascii="Times New Roman" w:hAnsi="Times New Roman" w:cs="Times New Roman"/>
          <w:sz w:val="28"/>
          <w:szCs w:val="28"/>
          <w:lang w:val="uk-UA"/>
        </w:rPr>
        <w:t xml:space="preserve"> п</w:t>
      </w:r>
      <w:r w:rsidRPr="00237E93">
        <w:rPr>
          <w:rFonts w:ascii="Times New Roman" w:hAnsi="Times New Roman" w:cs="Times New Roman"/>
          <w:sz w:val="28"/>
          <w:szCs w:val="28"/>
          <w:lang w:val="uk-UA"/>
        </w:rPr>
        <w:t>редставників</w:t>
      </w:r>
      <w:r>
        <w:rPr>
          <w:rFonts w:ascii="Times New Roman" w:hAnsi="Times New Roman" w:cs="Times New Roman"/>
          <w:sz w:val="28"/>
          <w:szCs w:val="28"/>
          <w:lang w:val="uk-UA"/>
        </w:rPr>
        <w:t xml:space="preserve"> </w:t>
      </w:r>
      <w:r w:rsidRPr="00237E93">
        <w:rPr>
          <w:rFonts w:ascii="Times New Roman" w:hAnsi="Times New Roman" w:cs="Times New Roman"/>
          <w:sz w:val="28"/>
          <w:szCs w:val="28"/>
          <w:lang w:val="uk-UA"/>
        </w:rPr>
        <w:t>громадськості до розгляду пропозицій щодо добровільного об’єднання</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територіальних громад під час прийняття відповідного рішення.</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Участь у громадському обговоренні можуть брати</w:t>
      </w:r>
      <w:r>
        <w:rPr>
          <w:rFonts w:ascii="Times New Roman" w:hAnsi="Times New Roman" w:cs="Times New Roman"/>
          <w:sz w:val="28"/>
          <w:szCs w:val="28"/>
          <w:lang w:val="uk-UA"/>
        </w:rPr>
        <w:t xml:space="preserve"> уповноважені представники кожного виборчого округу села Руська Поляна, </w:t>
      </w:r>
      <w:r w:rsidRPr="00FD0637">
        <w:rPr>
          <w:rFonts w:ascii="Times New Roman" w:hAnsi="Times New Roman" w:cs="Times New Roman"/>
          <w:sz w:val="28"/>
          <w:szCs w:val="28"/>
          <w:lang w:val="uk-UA"/>
        </w:rPr>
        <w:t xml:space="preserve"> фізичні та юридичні особи, а</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також громадські об’єднання, що не є юридичними особами.</w:t>
      </w:r>
    </w:p>
    <w:p w:rsidR="00183265" w:rsidRPr="00FD0637" w:rsidRDefault="00183265" w:rsidP="005D77D3">
      <w:pPr>
        <w:pStyle w:val="HTMLPreformatted"/>
        <w:shd w:val="clear" w:color="auto" w:fill="FFFFFF"/>
        <w:ind w:left="709" w:hanging="349"/>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237E93">
        <w:rPr>
          <w:rFonts w:ascii="Times New Roman" w:hAnsi="Times New Roman" w:cs="Times New Roman"/>
          <w:sz w:val="28"/>
          <w:szCs w:val="28"/>
          <w:lang w:val="uk-UA"/>
        </w:rPr>
        <w:t xml:space="preserve"> Організатори громадського обговорення самостійно визначають форми його проведення (конференція, форум, громадські слухання, засідання за круглим столом,  збори,  зустрічі,  теле-  або  радіодебати,  Інтернет-конференція,</w:t>
      </w:r>
      <w:r>
        <w:rPr>
          <w:rFonts w:ascii="Times New Roman" w:hAnsi="Times New Roman" w:cs="Times New Roman"/>
          <w:sz w:val="28"/>
          <w:szCs w:val="28"/>
          <w:lang w:val="uk-UA"/>
        </w:rPr>
        <w:t xml:space="preserve"> </w:t>
      </w:r>
      <w:r w:rsidRPr="00237E93">
        <w:rPr>
          <w:rFonts w:ascii="Times New Roman" w:hAnsi="Times New Roman" w:cs="Times New Roman"/>
          <w:sz w:val="28"/>
          <w:szCs w:val="28"/>
          <w:lang w:val="uk-UA"/>
        </w:rPr>
        <w:t>електронна консультація), виходячи з необхідності залучення якомога більшої</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кількості заінтересованих учасників та власних організаційних можливостей.</w:t>
      </w:r>
    </w:p>
    <w:p w:rsidR="00183265" w:rsidRPr="00FD0637" w:rsidRDefault="00183265" w:rsidP="005D77D3">
      <w:pPr>
        <w:pStyle w:val="HTMLPreformatted"/>
        <w:shd w:val="clear" w:color="auto" w:fill="FFFFFF"/>
        <w:ind w:left="36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4. Громадське обговорення передбачає:</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1) вирішення організаційних (технічних) питань:</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 час та дата проведення громадського обговорення;</w:t>
      </w:r>
    </w:p>
    <w:p w:rsidR="00183265" w:rsidRPr="00FD0637" w:rsidRDefault="00183265" w:rsidP="005D77D3">
      <w:pPr>
        <w:pStyle w:val="HTMLPreformatted"/>
        <w:shd w:val="clear" w:color="auto" w:fill="FFFFFF"/>
        <w:ind w:left="360"/>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 місце проведення громадського обговорення;</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 визначення цільової групи та ефективного способу інформування</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потенційних учасників для участі у заході (у разі необхідності складаються</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списки учасників);</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Забезпечення участі у громадських обговореннях цільових груп та всіх</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потенційно зацікавлених сторін можна досягти шляхом інформування їх у</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будь-який доступний спосіб. Як правило, інформуванням потенційних</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зацікавлених сторін займається ініціатор громадських обговорень.</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Серед можливих способів інформування цільових груп та зацікавлених сторін</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про проведення громадських обговорень найбільш поширеними є:</w:t>
      </w:r>
    </w:p>
    <w:p w:rsidR="00183265" w:rsidRPr="00FD0637" w:rsidRDefault="00183265" w:rsidP="005D77D3">
      <w:pPr>
        <w:pStyle w:val="HTMLPreformatted"/>
        <w:shd w:val="clear" w:color="auto" w:fill="FFFFFF"/>
        <w:ind w:left="360"/>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 оголошення у засобах масової інформації (у пресі, на телебаченні, радіо, в</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Інтернеті);</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 розсилання письмових запрошень.</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2) опрацювання організаторами громадського обговорення висловлених</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пропозицій (зауважень) щодо добровільного об’єднання територіальних громад</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та проведення аналізу поданих пропозицій (зауважень);</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3) узагальнення та оприлюднення результатів громадського обговорення.</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5. Рішення про проведення громадського обговорення приймається його</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організатором з урахуванням вимог, установлених Законом України «Про</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добровільне об’єднання територіальних громад», і повинно містити питання,що виноситься на громадське обговорення, строк його проведення та імена</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відповідальних осіб.</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6. Пропозиції (зауваження) учасників громадського обговорення подаються у</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письмовій чи усній формі, надсилаються електронною поштою із зазначенням</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прізвища, імені, по батькові та адреси особи, яка їх подає.</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Пропозиції  (зауваження)  реєструються  організатором  громадського</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обговорення.</w:t>
      </w:r>
    </w:p>
    <w:p w:rsidR="00183265"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 xml:space="preserve">Юридичні особи подають пропозиції (зауваження) у письмовій чи </w:t>
      </w:r>
      <w:r>
        <w:rPr>
          <w:rFonts w:ascii="Times New Roman" w:hAnsi="Times New Roman" w:cs="Times New Roman"/>
          <w:sz w:val="28"/>
          <w:szCs w:val="28"/>
          <w:lang w:val="uk-UA"/>
        </w:rPr>
        <w:t xml:space="preserve">             </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е</w:t>
      </w:r>
      <w:r w:rsidRPr="00FD0637">
        <w:rPr>
          <w:rFonts w:ascii="Times New Roman" w:hAnsi="Times New Roman" w:cs="Times New Roman"/>
          <w:sz w:val="28"/>
          <w:szCs w:val="28"/>
          <w:lang w:val="uk-UA"/>
        </w:rPr>
        <w:t>лектронній</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формі із зазначенням їх найменування та місцезнаходження.</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Анонімні пропозиції (зауваження) не реєструються і не розглядаються.</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7. Організатор громадського обговорення не зобов’язаний перевіряти</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достовірність інформації про фізичних або юридичних осіб, яка міститься у</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поданих ними відповідно до пункту 6 цього Порядку документах.</w:t>
      </w:r>
    </w:p>
    <w:p w:rsidR="00183265" w:rsidRPr="00FD0637" w:rsidRDefault="00183265" w:rsidP="005D77D3">
      <w:pPr>
        <w:pStyle w:val="HTMLPreformatted"/>
        <w:shd w:val="clear" w:color="auto" w:fill="FFFFFF"/>
        <w:ind w:left="720"/>
        <w:jc w:val="both"/>
        <w:textAlignment w:val="baseline"/>
        <w:rPr>
          <w:rFonts w:ascii="Times New Roman" w:hAnsi="Times New Roman" w:cs="Times New Roman"/>
          <w:sz w:val="28"/>
          <w:szCs w:val="28"/>
          <w:lang w:val="uk-UA"/>
        </w:rPr>
      </w:pPr>
      <w:r w:rsidRPr="00FD0637">
        <w:rPr>
          <w:rFonts w:ascii="Times New Roman" w:hAnsi="Times New Roman" w:cs="Times New Roman"/>
          <w:sz w:val="28"/>
          <w:szCs w:val="28"/>
          <w:lang w:val="uk-UA"/>
        </w:rPr>
        <w:t>8. У ході проведення конференцій, форумів, громадських слухань, засідань за</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круглим столом, зборів, зустрічей з громадськістю у рамках громадського</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обговорення  ведеться  протокол,  у  якому  фіксуються  всі  пропозиції</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(зауваження).</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9. Організатор громадського обговорення протягом 2 днів після закінчення</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строку подання пропозицій (зауважень) узагальнює їх та готує звіт, у якому</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зазначаються найменування організатора, зміст питання, що виносилося на</w:t>
      </w:r>
    </w:p>
    <w:p w:rsidR="00183265"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 xml:space="preserve">громадське обговорення, інформація про осіб, які взяли участь в </w:t>
      </w:r>
      <w:r>
        <w:rPr>
          <w:rFonts w:ascii="Times New Roman" w:hAnsi="Times New Roman" w:cs="Times New Roman"/>
          <w:sz w:val="28"/>
          <w:szCs w:val="28"/>
          <w:lang w:val="uk-UA"/>
        </w:rPr>
        <w:t xml:space="preserve">          </w:t>
      </w:r>
    </w:p>
    <w:p w:rsidR="00183265"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обговоренні</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 xml:space="preserve">порушеного питання, а також узагальнений аналіз пропозицій </w:t>
      </w:r>
      <w:r>
        <w:rPr>
          <w:rFonts w:ascii="Times New Roman" w:hAnsi="Times New Roman" w:cs="Times New Roman"/>
          <w:sz w:val="28"/>
          <w:szCs w:val="28"/>
          <w:lang w:val="uk-UA"/>
        </w:rPr>
        <w:t xml:space="preserve">    </w:t>
      </w:r>
    </w:p>
    <w:p w:rsidR="00183265" w:rsidRPr="00FD0637" w:rsidRDefault="00183265" w:rsidP="005D77D3">
      <w:pPr>
        <w:pStyle w:val="HTMLPreformatted"/>
        <w:shd w:val="clear" w:color="auto" w:fill="FFFFFF"/>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(зауважень), що</w:t>
      </w:r>
      <w:r>
        <w:rPr>
          <w:rFonts w:ascii="Times New Roman" w:hAnsi="Times New Roman" w:cs="Times New Roman"/>
          <w:sz w:val="28"/>
          <w:szCs w:val="28"/>
          <w:lang w:val="uk-UA"/>
        </w:rPr>
        <w:t xml:space="preserve">   </w:t>
      </w:r>
      <w:r w:rsidRPr="00FD0637">
        <w:rPr>
          <w:rFonts w:ascii="Times New Roman" w:hAnsi="Times New Roman" w:cs="Times New Roman"/>
          <w:sz w:val="28"/>
          <w:szCs w:val="28"/>
          <w:lang w:val="uk-UA"/>
        </w:rPr>
        <w:t>надійшли під час проведення громадського обговорення.</w:t>
      </w:r>
    </w:p>
    <w:p w:rsidR="00183265" w:rsidRDefault="00183265" w:rsidP="005D77D3">
      <w:pPr>
        <w:pStyle w:val="HTMLPreformatted"/>
        <w:shd w:val="clear" w:color="auto" w:fill="FFFFFF"/>
        <w:ind w:left="1080"/>
        <w:jc w:val="both"/>
        <w:textAlignment w:val="baseline"/>
        <w:rPr>
          <w:rFonts w:ascii="Times New Roman" w:hAnsi="Times New Roman" w:cs="Times New Roman"/>
          <w:sz w:val="28"/>
          <w:szCs w:val="28"/>
          <w:lang w:val="uk-UA"/>
        </w:rPr>
      </w:pPr>
    </w:p>
    <w:p w:rsidR="00183265" w:rsidRDefault="00183265" w:rsidP="00CD0AE7">
      <w:pPr>
        <w:pStyle w:val="HTMLPreformatted"/>
        <w:shd w:val="clear" w:color="auto" w:fill="FFFFFF"/>
        <w:ind w:left="1080"/>
        <w:textAlignment w:val="baseline"/>
        <w:rPr>
          <w:rFonts w:ascii="Times New Roman" w:hAnsi="Times New Roman" w:cs="Times New Roman"/>
          <w:sz w:val="28"/>
          <w:szCs w:val="28"/>
          <w:lang w:val="uk-UA"/>
        </w:rPr>
      </w:pPr>
    </w:p>
    <w:p w:rsidR="00183265" w:rsidRDefault="00183265" w:rsidP="00CD0AE7">
      <w:pPr>
        <w:pStyle w:val="HTMLPreformatted"/>
        <w:shd w:val="clear" w:color="auto" w:fill="FFFFFF"/>
        <w:ind w:left="1080"/>
        <w:textAlignment w:val="baseline"/>
        <w:rPr>
          <w:rFonts w:ascii="Times New Roman" w:hAnsi="Times New Roman" w:cs="Times New Roman"/>
          <w:sz w:val="28"/>
          <w:szCs w:val="28"/>
          <w:lang w:val="uk-UA"/>
        </w:rPr>
      </w:pPr>
    </w:p>
    <w:p w:rsidR="00183265" w:rsidRDefault="00183265" w:rsidP="00CD0AE7">
      <w:pPr>
        <w:pStyle w:val="HTMLPreformatted"/>
        <w:shd w:val="clear" w:color="auto" w:fill="FFFFFF"/>
        <w:ind w:left="1080"/>
        <w:textAlignment w:val="baseline"/>
        <w:rPr>
          <w:rFonts w:ascii="Times New Roman" w:hAnsi="Times New Roman" w:cs="Times New Roman"/>
          <w:sz w:val="28"/>
          <w:szCs w:val="28"/>
          <w:lang w:val="uk-UA"/>
        </w:rPr>
      </w:pPr>
    </w:p>
    <w:p w:rsidR="00183265" w:rsidRPr="00FD0637" w:rsidRDefault="00183265" w:rsidP="00CD0AE7">
      <w:pPr>
        <w:pStyle w:val="HTMLPreformatted"/>
        <w:shd w:val="clear" w:color="auto" w:fill="FFFFFF"/>
        <w:ind w:left="1080"/>
        <w:textAlignment w:val="baseline"/>
        <w:rPr>
          <w:rFonts w:ascii="Times New Roman" w:hAnsi="Times New Roman" w:cs="Times New Roman"/>
          <w:sz w:val="28"/>
          <w:szCs w:val="28"/>
          <w:lang w:val="uk-UA"/>
        </w:rPr>
      </w:pPr>
      <w:r>
        <w:rPr>
          <w:rFonts w:ascii="Times New Roman" w:hAnsi="Times New Roman" w:cs="Times New Roman"/>
          <w:sz w:val="28"/>
          <w:szCs w:val="28"/>
          <w:lang w:val="uk-UA"/>
        </w:rPr>
        <w:t>Секретар сільської ради                                І.Г. Бондаренко</w:t>
      </w:r>
    </w:p>
    <w:sectPr w:rsidR="00183265" w:rsidRPr="00FD0637" w:rsidSect="00237E9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72499"/>
    <w:multiLevelType w:val="hybridMultilevel"/>
    <w:tmpl w:val="4154A33A"/>
    <w:lvl w:ilvl="0" w:tplc="6A78E61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D4F3396"/>
    <w:multiLevelType w:val="hybridMultilevel"/>
    <w:tmpl w:val="46E662D2"/>
    <w:lvl w:ilvl="0" w:tplc="C47A325C">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439D316F"/>
    <w:multiLevelType w:val="hybridMultilevel"/>
    <w:tmpl w:val="9CFCF162"/>
    <w:lvl w:ilvl="0" w:tplc="4C30338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61693C6E"/>
    <w:multiLevelType w:val="hybridMultilevel"/>
    <w:tmpl w:val="3B885022"/>
    <w:lvl w:ilvl="0" w:tplc="9B904A6A">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52F1"/>
    <w:rsid w:val="000016E1"/>
    <w:rsid w:val="00011F00"/>
    <w:rsid w:val="000758C7"/>
    <w:rsid w:val="000C1A2D"/>
    <w:rsid w:val="00115B6B"/>
    <w:rsid w:val="00131787"/>
    <w:rsid w:val="00183265"/>
    <w:rsid w:val="00191622"/>
    <w:rsid w:val="001B7C5F"/>
    <w:rsid w:val="001D4956"/>
    <w:rsid w:val="00203EE0"/>
    <w:rsid w:val="00222E4F"/>
    <w:rsid w:val="00237E93"/>
    <w:rsid w:val="00252374"/>
    <w:rsid w:val="002C0E8E"/>
    <w:rsid w:val="002C3427"/>
    <w:rsid w:val="002D3B93"/>
    <w:rsid w:val="002F52F1"/>
    <w:rsid w:val="00340870"/>
    <w:rsid w:val="003A01CD"/>
    <w:rsid w:val="003C7F9B"/>
    <w:rsid w:val="0041039F"/>
    <w:rsid w:val="00470FCD"/>
    <w:rsid w:val="00485059"/>
    <w:rsid w:val="00485596"/>
    <w:rsid w:val="004A623D"/>
    <w:rsid w:val="004B2F7D"/>
    <w:rsid w:val="004D5613"/>
    <w:rsid w:val="004F501E"/>
    <w:rsid w:val="00547892"/>
    <w:rsid w:val="005B7CD4"/>
    <w:rsid w:val="005D77D3"/>
    <w:rsid w:val="005F6225"/>
    <w:rsid w:val="00653609"/>
    <w:rsid w:val="00666F4B"/>
    <w:rsid w:val="006F19D8"/>
    <w:rsid w:val="00712AB5"/>
    <w:rsid w:val="00733193"/>
    <w:rsid w:val="007353C1"/>
    <w:rsid w:val="00786B0B"/>
    <w:rsid w:val="007B73F4"/>
    <w:rsid w:val="007F33A4"/>
    <w:rsid w:val="00811612"/>
    <w:rsid w:val="00812CF2"/>
    <w:rsid w:val="00835CA4"/>
    <w:rsid w:val="00855A6F"/>
    <w:rsid w:val="008C008D"/>
    <w:rsid w:val="008D2A5D"/>
    <w:rsid w:val="008E3768"/>
    <w:rsid w:val="00900CF3"/>
    <w:rsid w:val="009713A6"/>
    <w:rsid w:val="00976C50"/>
    <w:rsid w:val="009927D8"/>
    <w:rsid w:val="009A7B6C"/>
    <w:rsid w:val="00A33B2B"/>
    <w:rsid w:val="00A44D4E"/>
    <w:rsid w:val="00A528EB"/>
    <w:rsid w:val="00A660C8"/>
    <w:rsid w:val="00A87E7F"/>
    <w:rsid w:val="00AA7542"/>
    <w:rsid w:val="00B96C12"/>
    <w:rsid w:val="00BA30F7"/>
    <w:rsid w:val="00CA6F5B"/>
    <w:rsid w:val="00CD0AE7"/>
    <w:rsid w:val="00D17415"/>
    <w:rsid w:val="00D30FE7"/>
    <w:rsid w:val="00D711F4"/>
    <w:rsid w:val="00D86536"/>
    <w:rsid w:val="00DD6B8A"/>
    <w:rsid w:val="00DF7AAB"/>
    <w:rsid w:val="00E32C2D"/>
    <w:rsid w:val="00E562B7"/>
    <w:rsid w:val="00E83BB2"/>
    <w:rsid w:val="00EE2A22"/>
    <w:rsid w:val="00F54F90"/>
    <w:rsid w:val="00F5791F"/>
    <w:rsid w:val="00F67DCF"/>
    <w:rsid w:val="00FD06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93"/>
    <w:pPr>
      <w:spacing w:after="200" w:line="276" w:lineRule="auto"/>
    </w:pPr>
  </w:style>
  <w:style w:type="paragraph" w:styleId="Heading1">
    <w:name w:val="heading 1"/>
    <w:basedOn w:val="Normal"/>
    <w:next w:val="Normal"/>
    <w:link w:val="Heading1Char"/>
    <w:uiPriority w:val="99"/>
    <w:qFormat/>
    <w:rsid w:val="002C0E8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pPr>
    <w:rPr>
      <w:rFonts w:ascii="Times New Roman" w:hAnsi="Times New Roman"/>
      <w:b/>
      <w:bCs/>
      <w:sz w:val="28"/>
      <w:szCs w:val="2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0E8E"/>
    <w:rPr>
      <w:rFonts w:ascii="Times New Roman" w:hAnsi="Times New Roman" w:cs="Times New Roman"/>
      <w:b/>
      <w:bCs/>
      <w:sz w:val="20"/>
      <w:szCs w:val="20"/>
      <w:lang w:val="uk-UA"/>
    </w:rPr>
  </w:style>
  <w:style w:type="paragraph" w:styleId="HTMLPreformatted">
    <w:name w:val="HTML Preformatted"/>
    <w:basedOn w:val="Normal"/>
    <w:link w:val="HTMLPreformattedChar"/>
    <w:uiPriority w:val="99"/>
    <w:rsid w:val="0022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22E4F"/>
    <w:rPr>
      <w:rFonts w:ascii="Courier New" w:hAnsi="Courier New" w:cs="Courier New"/>
      <w:sz w:val="20"/>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w:basedOn w:val="Normal"/>
    <w:uiPriority w:val="99"/>
    <w:rsid w:val="00855A6F"/>
    <w:pPr>
      <w:spacing w:after="0" w:line="240" w:lineRule="auto"/>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453011634">
      <w:marLeft w:val="0"/>
      <w:marRight w:val="0"/>
      <w:marTop w:val="0"/>
      <w:marBottom w:val="0"/>
      <w:divBdr>
        <w:top w:val="none" w:sz="0" w:space="0" w:color="auto"/>
        <w:left w:val="none" w:sz="0" w:space="0" w:color="auto"/>
        <w:bottom w:val="none" w:sz="0" w:space="0" w:color="auto"/>
        <w:right w:val="none" w:sz="0" w:space="0" w:color="auto"/>
      </w:divBdr>
    </w:div>
    <w:div w:id="1453011635">
      <w:marLeft w:val="0"/>
      <w:marRight w:val="0"/>
      <w:marTop w:val="0"/>
      <w:marBottom w:val="0"/>
      <w:divBdr>
        <w:top w:val="none" w:sz="0" w:space="0" w:color="auto"/>
        <w:left w:val="none" w:sz="0" w:space="0" w:color="auto"/>
        <w:bottom w:val="none" w:sz="0" w:space="0" w:color="auto"/>
        <w:right w:val="none" w:sz="0" w:space="0" w:color="auto"/>
      </w:divBdr>
    </w:div>
    <w:div w:id="1453011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648</Words>
  <Characters>3695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Пользователь Windows</dc:creator>
  <cp:keywords/>
  <dc:description/>
  <cp:lastModifiedBy>Rada</cp:lastModifiedBy>
  <cp:revision>2</cp:revision>
  <cp:lastPrinted>2016-03-11T13:33:00Z</cp:lastPrinted>
  <dcterms:created xsi:type="dcterms:W3CDTF">2016-03-11T13:37:00Z</dcterms:created>
  <dcterms:modified xsi:type="dcterms:W3CDTF">2016-03-11T13:37:00Z</dcterms:modified>
</cp:coreProperties>
</file>